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0A8BC" w14:textId="71DA2C41" w:rsidR="00C15E2B" w:rsidRPr="00E36FF7" w:rsidRDefault="00C15E2B" w:rsidP="00ED5FA9">
      <w:pPr>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DOCUMENTO DE FORMALIZAÇÃO DA DEMANDA (DFD)</w:t>
      </w:r>
    </w:p>
    <w:p w14:paraId="07992224" w14:textId="394A215C" w:rsidR="00C15E2B" w:rsidRPr="00A259EC" w:rsidRDefault="00C15E2B" w:rsidP="00ED4DCE">
      <w:pPr>
        <w:spacing w:before="100" w:beforeAutospacing="1" w:after="100" w:afterAutospacing="1" w:line="240" w:lineRule="auto"/>
        <w:rPr>
          <w:rFonts w:ascii="Tahoma" w:eastAsia="Times New Roman" w:hAnsi="Tahoma" w:cs="Tahoma"/>
          <w:sz w:val="24"/>
          <w:szCs w:val="24"/>
          <w:lang w:eastAsia="pt-BR"/>
        </w:rPr>
      </w:pPr>
      <w:r w:rsidRPr="00A259EC">
        <w:rPr>
          <w:rFonts w:ascii="Tahoma" w:eastAsia="Times New Roman" w:hAnsi="Tahoma" w:cs="Tahoma"/>
          <w:sz w:val="24"/>
          <w:szCs w:val="24"/>
          <w:lang w:eastAsia="pt-BR"/>
        </w:rPr>
        <w:t>Unidade Requisitante:</w:t>
      </w:r>
      <w:r w:rsidR="00A259EC" w:rsidRPr="00A259EC">
        <w:rPr>
          <w:rFonts w:ascii="Tahoma" w:eastAsia="Times New Roman" w:hAnsi="Tahoma" w:cs="Tahoma"/>
          <w:sz w:val="24"/>
          <w:szCs w:val="24"/>
          <w:lang w:eastAsia="pt-BR"/>
        </w:rPr>
        <w:t xml:space="preserve"> </w:t>
      </w:r>
      <w:r w:rsidRPr="00A259EC">
        <w:rPr>
          <w:rFonts w:ascii="Tahoma" w:eastAsia="Times New Roman" w:hAnsi="Tahoma" w:cs="Tahoma"/>
          <w:sz w:val="24"/>
          <w:szCs w:val="24"/>
          <w:lang w:eastAsia="pt-BR"/>
        </w:rPr>
        <w:t xml:space="preserve">Secretaria Municipal de </w:t>
      </w:r>
      <w:r w:rsidR="00DE55E7">
        <w:rPr>
          <w:rFonts w:ascii="Tahoma" w:eastAsia="Times New Roman" w:hAnsi="Tahoma" w:cs="Tahoma"/>
          <w:sz w:val="24"/>
          <w:szCs w:val="24"/>
          <w:lang w:eastAsia="pt-BR"/>
        </w:rPr>
        <w:t>Educação</w:t>
      </w:r>
    </w:p>
    <w:p w14:paraId="4EEFDA9C" w14:textId="0D754893" w:rsidR="00DE55E7" w:rsidRPr="00DE55E7" w:rsidRDefault="00C15E2B" w:rsidP="00DE55E7">
      <w:pPr>
        <w:spacing w:before="100" w:beforeAutospacing="1" w:after="100" w:afterAutospacing="1" w:line="240" w:lineRule="auto"/>
        <w:rPr>
          <w:rFonts w:ascii="Tahoma" w:eastAsia="Times New Roman" w:hAnsi="Tahoma" w:cs="Tahoma"/>
          <w:sz w:val="24"/>
          <w:szCs w:val="24"/>
          <w:lang w:eastAsia="pt-BR"/>
        </w:rPr>
      </w:pPr>
      <w:r w:rsidRPr="00A259EC">
        <w:rPr>
          <w:rFonts w:ascii="Tahoma" w:eastAsia="Times New Roman" w:hAnsi="Tahoma" w:cs="Tahoma"/>
          <w:sz w:val="24"/>
          <w:szCs w:val="24"/>
          <w:lang w:eastAsia="pt-BR"/>
        </w:rPr>
        <w:t>Responsável:</w:t>
      </w:r>
      <w:r w:rsidR="00A259EC" w:rsidRPr="00A259EC">
        <w:rPr>
          <w:rFonts w:ascii="Tahoma" w:eastAsia="Times New Roman" w:hAnsi="Tahoma" w:cs="Tahoma"/>
          <w:sz w:val="24"/>
          <w:szCs w:val="24"/>
          <w:lang w:eastAsia="pt-BR"/>
        </w:rPr>
        <w:t xml:space="preserve"> </w:t>
      </w:r>
      <w:r w:rsidR="00DE55E7" w:rsidRPr="00DE55E7">
        <w:rPr>
          <w:rFonts w:ascii="Tahoma" w:eastAsia="Times New Roman" w:hAnsi="Tahoma" w:cs="Tahoma"/>
          <w:sz w:val="24"/>
          <w:szCs w:val="24"/>
          <w:lang w:eastAsia="pt-BR"/>
        </w:rPr>
        <w:t xml:space="preserve">Lilian Mateus Floriano </w:t>
      </w:r>
      <w:proofErr w:type="spellStart"/>
      <w:r w:rsidR="00DE55E7" w:rsidRPr="00DE55E7">
        <w:rPr>
          <w:rFonts w:ascii="Tahoma" w:eastAsia="Times New Roman" w:hAnsi="Tahoma" w:cs="Tahoma"/>
          <w:sz w:val="24"/>
          <w:szCs w:val="24"/>
          <w:lang w:eastAsia="pt-BR"/>
        </w:rPr>
        <w:t>Comodaro</w:t>
      </w:r>
      <w:proofErr w:type="spellEnd"/>
      <w:r w:rsidR="00DE55E7" w:rsidRPr="00DE55E7">
        <w:rPr>
          <w:rFonts w:ascii="Tahoma" w:eastAsia="Times New Roman" w:hAnsi="Tahoma" w:cs="Tahoma"/>
          <w:sz w:val="24"/>
          <w:szCs w:val="24"/>
          <w:lang w:eastAsia="pt-BR"/>
        </w:rPr>
        <w:t xml:space="preserve"> – CPF:119.031.518-13</w:t>
      </w:r>
    </w:p>
    <w:p w14:paraId="480CDE79" w14:textId="62A27F64" w:rsidR="006E4F5A" w:rsidRPr="00A259EC" w:rsidRDefault="00DE55E7" w:rsidP="00DE55E7">
      <w:pPr>
        <w:spacing w:before="100" w:beforeAutospacing="1" w:after="100" w:afterAutospacing="1" w:line="240" w:lineRule="auto"/>
        <w:rPr>
          <w:rFonts w:ascii="Tahoma" w:eastAsia="Times New Roman" w:hAnsi="Tahoma" w:cs="Tahoma"/>
          <w:sz w:val="24"/>
          <w:szCs w:val="24"/>
          <w:lang w:eastAsia="pt-BR"/>
        </w:rPr>
      </w:pPr>
      <w:r w:rsidRPr="00DE55E7">
        <w:rPr>
          <w:rFonts w:ascii="Tahoma" w:eastAsia="Times New Roman" w:hAnsi="Tahoma" w:cs="Tahoma"/>
          <w:sz w:val="24"/>
          <w:szCs w:val="24"/>
          <w:lang w:eastAsia="pt-BR"/>
        </w:rPr>
        <w:t>Secretária Municipal da Educação</w:t>
      </w:r>
    </w:p>
    <w:p w14:paraId="29C6D88F" w14:textId="77777777" w:rsidR="00200E53" w:rsidRPr="00200E53" w:rsidRDefault="00200E53" w:rsidP="00200E53">
      <w:pPr>
        <w:spacing w:before="100" w:beforeAutospacing="1" w:after="100" w:afterAutospacing="1" w:line="240" w:lineRule="auto"/>
        <w:rPr>
          <w:rFonts w:ascii="Tahoma" w:eastAsia="Times New Roman" w:hAnsi="Tahoma" w:cs="Tahoma"/>
          <w:b/>
          <w:bCs/>
          <w:sz w:val="24"/>
          <w:szCs w:val="24"/>
          <w:lang w:eastAsia="pt-BR"/>
        </w:rPr>
      </w:pPr>
      <w:r w:rsidRPr="00200E53">
        <w:rPr>
          <w:rFonts w:ascii="Tahoma" w:eastAsia="Times New Roman" w:hAnsi="Tahoma" w:cs="Tahoma"/>
          <w:b/>
          <w:bCs/>
          <w:sz w:val="24"/>
          <w:szCs w:val="24"/>
          <w:lang w:eastAsia="pt-BR"/>
        </w:rPr>
        <w:t>1. Justificativa da necessidade da contratação</w:t>
      </w:r>
    </w:p>
    <w:p w14:paraId="4CB85CF9" w14:textId="77777777" w:rsidR="00200E53" w:rsidRPr="00200E53" w:rsidRDefault="00200E53" w:rsidP="00200E53">
      <w:pPr>
        <w:spacing w:before="100" w:beforeAutospacing="1" w:after="100" w:afterAutospacing="1" w:line="240" w:lineRule="auto"/>
        <w:jc w:val="both"/>
        <w:rPr>
          <w:rFonts w:ascii="Tahoma" w:eastAsia="Times New Roman" w:hAnsi="Tahoma" w:cs="Tahoma"/>
          <w:sz w:val="24"/>
          <w:szCs w:val="24"/>
          <w:lang w:eastAsia="pt-BR"/>
        </w:rPr>
      </w:pPr>
      <w:r w:rsidRPr="00200E53">
        <w:rPr>
          <w:rFonts w:ascii="Tahoma" w:eastAsia="Times New Roman" w:hAnsi="Tahoma" w:cs="Tahoma"/>
          <w:sz w:val="24"/>
          <w:szCs w:val="24"/>
          <w:lang w:eastAsia="pt-BR"/>
        </w:rPr>
        <w:t>A presente formalização de demanda decorre de levantamento técnico promovido pela Administração Municipal nas dependências da Creche Silvia Helena Mendonça Lourenço, situada à Rua João Batista dos Santos, nº 350, bairro Conjunto Habitacional Olavo Pereira, no Município de Rifaina/SP, ocasião em que foi constatada insuficiência da capacidade física atualmente disponível para atendimento adequado da demanda educacional infantil existente no município.</w:t>
      </w:r>
    </w:p>
    <w:p w14:paraId="6B2E33CC" w14:textId="3FBF2CBC" w:rsidR="00200E53" w:rsidRPr="00200E53" w:rsidRDefault="00200E53" w:rsidP="00200E53">
      <w:pPr>
        <w:spacing w:before="100" w:beforeAutospacing="1" w:after="100" w:afterAutospacing="1" w:line="240" w:lineRule="auto"/>
        <w:jc w:val="both"/>
        <w:rPr>
          <w:rFonts w:ascii="Tahoma" w:eastAsia="Times New Roman" w:hAnsi="Tahoma" w:cs="Tahoma"/>
          <w:sz w:val="24"/>
          <w:szCs w:val="24"/>
          <w:lang w:eastAsia="pt-BR"/>
        </w:rPr>
      </w:pPr>
      <w:r w:rsidRPr="00200E53">
        <w:rPr>
          <w:rFonts w:ascii="Tahoma" w:eastAsia="Times New Roman" w:hAnsi="Tahoma" w:cs="Tahoma"/>
          <w:sz w:val="24"/>
          <w:szCs w:val="24"/>
          <w:lang w:eastAsia="pt-BR"/>
        </w:rPr>
        <w:t xml:space="preserve">Verificou-se que o crescimento do número de crianças em idade de educação infantil, aliado à necessidade de ampliação da oferta de vagas em período regular, tornou necessária a ampliação da unidade escolar mediante a construção de 02 (duas) salas de </w:t>
      </w:r>
      <w:r w:rsidR="00147E94">
        <w:rPr>
          <w:rFonts w:ascii="Tahoma" w:eastAsia="Times New Roman" w:hAnsi="Tahoma" w:cs="Tahoma"/>
          <w:sz w:val="24"/>
          <w:szCs w:val="24"/>
          <w:lang w:eastAsia="pt-BR"/>
        </w:rPr>
        <w:t>aula acopladas na unidade de Educação Infantil</w:t>
      </w:r>
      <w:r w:rsidRPr="00200E53">
        <w:rPr>
          <w:rFonts w:ascii="Tahoma" w:eastAsia="Times New Roman" w:hAnsi="Tahoma" w:cs="Tahoma"/>
          <w:sz w:val="24"/>
          <w:szCs w:val="24"/>
          <w:lang w:eastAsia="pt-BR"/>
        </w:rPr>
        <w:t>,</w:t>
      </w:r>
      <w:r w:rsidR="00147E94">
        <w:rPr>
          <w:rFonts w:ascii="Tahoma" w:eastAsia="Times New Roman" w:hAnsi="Tahoma" w:cs="Tahoma"/>
          <w:sz w:val="24"/>
          <w:szCs w:val="24"/>
          <w:lang w:eastAsia="pt-BR"/>
        </w:rPr>
        <w:t xml:space="preserve"> denominada SILVIA HELENA MENDONÇA LOURENÇO</w:t>
      </w:r>
      <w:r w:rsidRPr="00200E53">
        <w:rPr>
          <w:rFonts w:ascii="Tahoma" w:eastAsia="Times New Roman" w:hAnsi="Tahoma" w:cs="Tahoma"/>
          <w:sz w:val="24"/>
          <w:szCs w:val="24"/>
          <w:lang w:eastAsia="pt-BR"/>
        </w:rPr>
        <w:t xml:space="preserve"> totalizando área de ampliação correspondente a 94,50 m², possibilitando o atendimento adicional de aproximadamente 40 (quarenta) alunos.</w:t>
      </w:r>
    </w:p>
    <w:p w14:paraId="3E2D4A59" w14:textId="77777777" w:rsidR="00200E53" w:rsidRPr="00200E53" w:rsidRDefault="00200E53" w:rsidP="00200E53">
      <w:pPr>
        <w:spacing w:before="100" w:beforeAutospacing="1" w:after="100" w:afterAutospacing="1" w:line="240" w:lineRule="auto"/>
        <w:jc w:val="both"/>
        <w:rPr>
          <w:rFonts w:ascii="Tahoma" w:eastAsia="Times New Roman" w:hAnsi="Tahoma" w:cs="Tahoma"/>
          <w:sz w:val="24"/>
          <w:szCs w:val="24"/>
          <w:lang w:eastAsia="pt-BR"/>
        </w:rPr>
      </w:pPr>
      <w:r w:rsidRPr="00200E53">
        <w:rPr>
          <w:rFonts w:ascii="Tahoma" w:eastAsia="Times New Roman" w:hAnsi="Tahoma" w:cs="Tahoma"/>
          <w:sz w:val="24"/>
          <w:szCs w:val="24"/>
          <w:lang w:eastAsia="pt-BR"/>
        </w:rPr>
        <w:t>A medida mostra-se indispensável para assegurar condições adequadas de ensino, desenvolvimento pedagógico, segurança, conforto ambiental e atendimento digno às crianças matriculadas na rede municipal de ensino, em conformidade com as diretrizes estabelecidas pela Constituição Federal, pela Lei de Diretrizes e Bases da Educação Nacional – Lei nº 9.394/1996, pelo Plano Nacional de Educação e pelas normas técnicas aplicáveis às edificações escolares.</w:t>
      </w:r>
    </w:p>
    <w:p w14:paraId="4EF347A1" w14:textId="77777777" w:rsidR="00200E53" w:rsidRPr="00200E53" w:rsidRDefault="00200E53" w:rsidP="00200E53">
      <w:pPr>
        <w:spacing w:before="100" w:beforeAutospacing="1" w:after="100" w:afterAutospacing="1" w:line="240" w:lineRule="auto"/>
        <w:jc w:val="both"/>
        <w:rPr>
          <w:rFonts w:ascii="Tahoma" w:eastAsia="Times New Roman" w:hAnsi="Tahoma" w:cs="Tahoma"/>
          <w:sz w:val="24"/>
          <w:szCs w:val="24"/>
          <w:lang w:eastAsia="pt-BR"/>
        </w:rPr>
      </w:pPr>
      <w:r w:rsidRPr="00200E53">
        <w:rPr>
          <w:rFonts w:ascii="Tahoma" w:eastAsia="Times New Roman" w:hAnsi="Tahoma" w:cs="Tahoma"/>
          <w:sz w:val="24"/>
          <w:szCs w:val="24"/>
          <w:lang w:eastAsia="pt-BR"/>
        </w:rPr>
        <w:t>Conforme análise técnica realizada, constatou-se que os sanitários atualmente existentes na unidade já possuem dimensionamento compatível com a capacidade total de atendimento projetada após a ampliação, não havendo necessidade de construção de novos sanitários, sendo suficiente a utilização da infraestrutura hidrossanitária existente.</w:t>
      </w:r>
    </w:p>
    <w:p w14:paraId="5FE3F1B2" w14:textId="060F1952" w:rsidR="00200E53" w:rsidRPr="00200E53" w:rsidRDefault="00200E53" w:rsidP="00200E53">
      <w:pPr>
        <w:spacing w:before="100" w:beforeAutospacing="1" w:after="100" w:afterAutospacing="1" w:line="240" w:lineRule="auto"/>
        <w:jc w:val="both"/>
        <w:rPr>
          <w:rFonts w:ascii="Tahoma" w:eastAsia="Times New Roman" w:hAnsi="Tahoma" w:cs="Tahoma"/>
          <w:sz w:val="24"/>
          <w:szCs w:val="24"/>
          <w:lang w:eastAsia="pt-BR"/>
        </w:rPr>
      </w:pPr>
      <w:r w:rsidRPr="00200E53">
        <w:rPr>
          <w:rFonts w:ascii="Tahoma" w:eastAsia="Times New Roman" w:hAnsi="Tahoma" w:cs="Tahoma"/>
          <w:sz w:val="24"/>
          <w:szCs w:val="24"/>
          <w:lang w:eastAsia="pt-BR"/>
        </w:rPr>
        <w:t>A contratação pretendida atende aos princípios da eficiência, continuidade do serviço público, economicidade, planejamento e interesse público, previstos no art. 37 da Constituição Federal e no art. 5º da Lei Federal nº 14.133/2021.</w:t>
      </w:r>
    </w:p>
    <w:p w14:paraId="79785CE7" w14:textId="77777777" w:rsidR="00200E53" w:rsidRDefault="00200E53" w:rsidP="00C15E2B">
      <w:pPr>
        <w:spacing w:before="100" w:beforeAutospacing="1" w:after="100" w:afterAutospacing="1" w:line="240" w:lineRule="auto"/>
        <w:rPr>
          <w:rFonts w:ascii="Tahoma" w:eastAsia="Times New Roman" w:hAnsi="Tahoma" w:cs="Tahoma"/>
          <w:b/>
          <w:bCs/>
          <w:sz w:val="24"/>
          <w:szCs w:val="24"/>
          <w:lang w:eastAsia="pt-BR"/>
        </w:rPr>
      </w:pPr>
    </w:p>
    <w:p w14:paraId="44AE89C3" w14:textId="77777777" w:rsidR="006E4F5A" w:rsidRDefault="006E4F5A" w:rsidP="00C15E2B">
      <w:pPr>
        <w:spacing w:before="100" w:beforeAutospacing="1" w:after="100" w:afterAutospacing="1" w:line="240" w:lineRule="auto"/>
        <w:rPr>
          <w:rFonts w:ascii="Tahoma" w:eastAsia="Times New Roman" w:hAnsi="Tahoma" w:cs="Tahoma"/>
          <w:b/>
          <w:bCs/>
          <w:sz w:val="24"/>
          <w:szCs w:val="24"/>
          <w:lang w:eastAsia="pt-BR"/>
        </w:rPr>
      </w:pPr>
    </w:p>
    <w:p w14:paraId="3D47D594" w14:textId="77777777" w:rsidR="00BF0E60" w:rsidRDefault="00BF0E60" w:rsidP="00C15E2B">
      <w:pPr>
        <w:spacing w:before="100" w:beforeAutospacing="1" w:after="100" w:afterAutospacing="1" w:line="240" w:lineRule="auto"/>
        <w:rPr>
          <w:rFonts w:ascii="Tahoma" w:eastAsia="Times New Roman" w:hAnsi="Tahoma" w:cs="Tahoma"/>
          <w:b/>
          <w:bCs/>
          <w:sz w:val="24"/>
          <w:szCs w:val="24"/>
          <w:lang w:eastAsia="pt-BR"/>
        </w:rPr>
      </w:pPr>
    </w:p>
    <w:p w14:paraId="65658E61" w14:textId="0BC26FCD" w:rsidR="00C15E2B" w:rsidRPr="00E36FF7" w:rsidRDefault="00C15E2B" w:rsidP="00C15E2B">
      <w:pPr>
        <w:spacing w:before="100" w:beforeAutospacing="1" w:after="100" w:afterAutospacing="1" w:line="240" w:lineRule="auto"/>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lastRenderedPageBreak/>
        <w:t xml:space="preserve">2. </w:t>
      </w:r>
      <w:r w:rsidR="00212FB5" w:rsidRPr="00E36FF7">
        <w:rPr>
          <w:rFonts w:ascii="Tahoma" w:eastAsia="Times New Roman" w:hAnsi="Tahoma" w:cs="Tahoma"/>
          <w:b/>
          <w:bCs/>
          <w:sz w:val="24"/>
          <w:szCs w:val="24"/>
          <w:lang w:eastAsia="pt-BR"/>
        </w:rPr>
        <w:t>Descrição sucinta do objeto:</w:t>
      </w:r>
    </w:p>
    <w:p w14:paraId="72AA2D90" w14:textId="77777777" w:rsidR="00553480" w:rsidRPr="00553480" w:rsidRDefault="00553480" w:rsidP="00553480">
      <w:pPr>
        <w:spacing w:before="100" w:beforeAutospacing="1" w:after="100" w:afterAutospacing="1" w:line="240" w:lineRule="auto"/>
        <w:jc w:val="both"/>
        <w:rPr>
          <w:rFonts w:ascii="Tahoma" w:eastAsia="Times New Roman" w:hAnsi="Tahoma" w:cs="Tahoma"/>
          <w:sz w:val="24"/>
          <w:szCs w:val="24"/>
          <w:lang w:eastAsia="pt-BR"/>
        </w:rPr>
      </w:pPr>
      <w:r w:rsidRPr="00553480">
        <w:rPr>
          <w:rFonts w:ascii="Tahoma" w:eastAsia="Times New Roman" w:hAnsi="Tahoma" w:cs="Tahoma"/>
          <w:sz w:val="24"/>
          <w:szCs w:val="24"/>
          <w:lang w:eastAsia="pt-BR"/>
        </w:rPr>
        <w:t>Contratação de empresa especializada no ramo da construção civil para execução da obra de ampliação da Creche Silvia Helena Mendonça Lourenço, localizada na Rua João Batista dos Santos, nº 350, Conjunto Habitacional Olavo Pereira, consistindo na construção de 02 (duas) salas destinadas a atividades educacionais, totalizando área aproximada de 94,50 m².</w:t>
      </w:r>
    </w:p>
    <w:p w14:paraId="5605F821" w14:textId="77777777" w:rsidR="00553480" w:rsidRPr="00553480" w:rsidRDefault="00553480" w:rsidP="00553480">
      <w:pPr>
        <w:spacing w:before="100" w:beforeAutospacing="1" w:after="100" w:afterAutospacing="1" w:line="240" w:lineRule="auto"/>
        <w:jc w:val="both"/>
        <w:rPr>
          <w:rFonts w:ascii="Tahoma" w:eastAsia="Times New Roman" w:hAnsi="Tahoma" w:cs="Tahoma"/>
          <w:sz w:val="24"/>
          <w:szCs w:val="24"/>
          <w:lang w:eastAsia="pt-BR"/>
        </w:rPr>
      </w:pPr>
      <w:r w:rsidRPr="00553480">
        <w:rPr>
          <w:rFonts w:ascii="Tahoma" w:eastAsia="Times New Roman" w:hAnsi="Tahoma" w:cs="Tahoma"/>
          <w:sz w:val="24"/>
          <w:szCs w:val="24"/>
          <w:lang w:eastAsia="pt-BR"/>
        </w:rPr>
        <w:t>A contratação compreenderá a execução completa da obra, incluindo serviços de fundações, infraestrutura e superestrutura, cobertura, alvenaria, revestimentos, pisos, pintura, esquadrias, instalações elétricas e hidrossanitárias complementares, adequações de acessibilidade, bem como todos os demais serviços indispensáveis ao pleno funcionamento e perfeita conclusão do empreendimento, em conformidade com os projetos, memoriais descritivos, planilhas orçamentárias, normas técnicas aplicáveis e demais exigências legais pertinentes.</w:t>
      </w:r>
    </w:p>
    <w:p w14:paraId="5530A581" w14:textId="4C9F7DDB" w:rsidR="00553480" w:rsidRDefault="00553480" w:rsidP="00553480">
      <w:pPr>
        <w:spacing w:before="100" w:beforeAutospacing="1" w:after="100" w:afterAutospacing="1" w:line="240" w:lineRule="auto"/>
        <w:jc w:val="both"/>
        <w:rPr>
          <w:rFonts w:ascii="Tahoma" w:eastAsia="Times New Roman" w:hAnsi="Tahoma" w:cs="Tahoma"/>
          <w:sz w:val="24"/>
          <w:szCs w:val="24"/>
          <w:lang w:eastAsia="pt-BR"/>
        </w:rPr>
      </w:pPr>
      <w:r w:rsidRPr="00553480">
        <w:rPr>
          <w:rFonts w:ascii="Tahoma" w:eastAsia="Times New Roman" w:hAnsi="Tahoma" w:cs="Tahoma"/>
          <w:sz w:val="24"/>
          <w:szCs w:val="24"/>
          <w:lang w:eastAsia="pt-BR"/>
        </w:rPr>
        <w:t>A execução ocorrerá sob regime de empreitada por preço global, com fornecimento integral de materiais, mão de obra, equipamentos, ferramentas e responsabilidade técnica da contratada, observando-se rigorosamente os padrões de qualidade, segurança, sustentabilidade e eficiência estabelecidos pela Administração Pública e pela legislação vigente, especialmente a Lei Federal nº 14.133/2021</w:t>
      </w:r>
      <w:r>
        <w:rPr>
          <w:rFonts w:ascii="Tahoma" w:eastAsia="Times New Roman" w:hAnsi="Tahoma" w:cs="Tahoma"/>
          <w:sz w:val="24"/>
          <w:szCs w:val="24"/>
          <w:lang w:eastAsia="pt-BR"/>
        </w:rPr>
        <w:t>.</w:t>
      </w:r>
    </w:p>
    <w:p w14:paraId="281BC69F" w14:textId="77777777" w:rsidR="00553480" w:rsidRDefault="00553480" w:rsidP="00553480">
      <w:pPr>
        <w:spacing w:before="100" w:beforeAutospacing="1" w:after="100" w:afterAutospacing="1" w:line="240" w:lineRule="auto"/>
        <w:rPr>
          <w:rFonts w:ascii="Tahoma" w:eastAsia="Times New Roman" w:hAnsi="Tahoma" w:cs="Tahoma"/>
          <w:sz w:val="24"/>
          <w:szCs w:val="24"/>
          <w:lang w:eastAsia="pt-BR"/>
        </w:rPr>
      </w:pPr>
    </w:p>
    <w:p w14:paraId="71A663C8" w14:textId="1DAC07F6" w:rsidR="00C15E2B" w:rsidRPr="00E36FF7" w:rsidRDefault="00C15E2B" w:rsidP="00553480">
      <w:pPr>
        <w:spacing w:before="100" w:beforeAutospacing="1" w:after="100" w:afterAutospacing="1" w:line="240" w:lineRule="auto"/>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3. Quantidade a ser contratada:</w:t>
      </w:r>
    </w:p>
    <w:p w14:paraId="2E61A533" w14:textId="77777777" w:rsidR="00553480" w:rsidRPr="00553480" w:rsidRDefault="00553480" w:rsidP="00553480">
      <w:pPr>
        <w:spacing w:before="100" w:beforeAutospacing="1" w:after="100" w:afterAutospacing="1" w:line="240" w:lineRule="auto"/>
        <w:jc w:val="both"/>
        <w:rPr>
          <w:rFonts w:ascii="Tahoma" w:eastAsia="Times New Roman" w:hAnsi="Tahoma" w:cs="Tahoma"/>
          <w:sz w:val="24"/>
          <w:szCs w:val="24"/>
          <w:lang w:eastAsia="pt-BR"/>
        </w:rPr>
      </w:pPr>
      <w:r w:rsidRPr="00553480">
        <w:rPr>
          <w:rFonts w:ascii="Tahoma" w:eastAsia="Times New Roman" w:hAnsi="Tahoma" w:cs="Tahoma"/>
          <w:sz w:val="24"/>
          <w:szCs w:val="24"/>
          <w:lang w:eastAsia="pt-BR"/>
        </w:rPr>
        <w:t>A presente contratação compreenderá a execução de obra de ampliação da unidade escolar, contemplando área total construída de 94,50 m² (noventa e quatro vírgula cinquenta metros quadrados), destinada à implantação de 02 (duas) salas de atividades pedagógicas voltadas ao atendimento da educação infantil, com capacidade estimada para aproximadamente 40 (quarenta) alunos.</w:t>
      </w:r>
    </w:p>
    <w:p w14:paraId="15246435" w14:textId="77777777" w:rsidR="00553480" w:rsidRPr="00553480" w:rsidRDefault="00553480" w:rsidP="00553480">
      <w:pPr>
        <w:spacing w:before="100" w:beforeAutospacing="1" w:after="100" w:afterAutospacing="1" w:line="240" w:lineRule="auto"/>
        <w:jc w:val="both"/>
        <w:rPr>
          <w:rFonts w:ascii="Tahoma" w:eastAsia="Times New Roman" w:hAnsi="Tahoma" w:cs="Tahoma"/>
          <w:sz w:val="24"/>
          <w:szCs w:val="24"/>
          <w:lang w:eastAsia="pt-BR"/>
        </w:rPr>
      </w:pPr>
      <w:r w:rsidRPr="00553480">
        <w:rPr>
          <w:rFonts w:ascii="Tahoma" w:eastAsia="Times New Roman" w:hAnsi="Tahoma" w:cs="Tahoma"/>
          <w:sz w:val="24"/>
          <w:szCs w:val="24"/>
          <w:lang w:eastAsia="pt-BR"/>
        </w:rPr>
        <w:t>A definição dos quantitativos observou levantamento técnico previamente realizado pela equipe competente, considerando as necessidades operacionais e pedagógicas da unidade educacional, bem como as condições estruturais existentes no imóvel público.</w:t>
      </w:r>
    </w:p>
    <w:p w14:paraId="4436CA1F" w14:textId="1783574C" w:rsidR="006E4F5A" w:rsidRDefault="00553480" w:rsidP="00553480">
      <w:pPr>
        <w:spacing w:before="100" w:beforeAutospacing="1" w:after="100" w:afterAutospacing="1" w:line="240" w:lineRule="auto"/>
        <w:jc w:val="both"/>
        <w:rPr>
          <w:rFonts w:ascii="Tahoma" w:eastAsia="Times New Roman" w:hAnsi="Tahoma" w:cs="Tahoma"/>
          <w:sz w:val="24"/>
          <w:szCs w:val="24"/>
          <w:lang w:eastAsia="pt-BR"/>
        </w:rPr>
      </w:pPr>
      <w:r w:rsidRPr="00553480">
        <w:rPr>
          <w:rFonts w:ascii="Tahoma" w:eastAsia="Times New Roman" w:hAnsi="Tahoma" w:cs="Tahoma"/>
          <w:sz w:val="24"/>
          <w:szCs w:val="24"/>
          <w:lang w:eastAsia="pt-BR"/>
        </w:rPr>
        <w:t>Os quantitativos dos serviços, materiais, equipamentos e insumos necessários à plena execução do objeto encontram-se devidamente discriminados e detalhados na planilha orçamentária, memorial descritivo, memória de cálculo, projetos técnicos e demais documentos que integram o processo administrativo, os quais servirão de referência obrigatória para fins de execução, fiscalização, medição e pagamento da obra, em conformidade com os princípios da eficiência, economicidade e interesse público previstos na Lei nº 14.133/2021.</w:t>
      </w:r>
    </w:p>
    <w:p w14:paraId="5B64155F" w14:textId="77777777" w:rsidR="00553480" w:rsidRDefault="00553480" w:rsidP="006E4F5A">
      <w:pPr>
        <w:spacing w:before="100" w:beforeAutospacing="1" w:after="100" w:afterAutospacing="1" w:line="240" w:lineRule="auto"/>
        <w:rPr>
          <w:rFonts w:ascii="Tahoma" w:eastAsia="Times New Roman" w:hAnsi="Tahoma" w:cs="Tahoma"/>
          <w:b/>
          <w:bCs/>
          <w:sz w:val="24"/>
          <w:szCs w:val="24"/>
          <w:lang w:eastAsia="pt-BR"/>
        </w:rPr>
      </w:pPr>
    </w:p>
    <w:p w14:paraId="0CBADB41" w14:textId="24B8AA25" w:rsidR="00C15E2B" w:rsidRPr="00E36FF7" w:rsidRDefault="00C15E2B" w:rsidP="006E4F5A">
      <w:pPr>
        <w:spacing w:before="100" w:beforeAutospacing="1" w:after="100" w:afterAutospacing="1" w:line="240" w:lineRule="auto"/>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 xml:space="preserve">4. Estimativa </w:t>
      </w:r>
      <w:r w:rsidR="00FE1CF0" w:rsidRPr="00E36FF7">
        <w:rPr>
          <w:rFonts w:ascii="Tahoma" w:eastAsia="Times New Roman" w:hAnsi="Tahoma" w:cs="Tahoma"/>
          <w:b/>
          <w:bCs/>
          <w:sz w:val="24"/>
          <w:szCs w:val="24"/>
          <w:lang w:eastAsia="pt-BR"/>
        </w:rPr>
        <w:t xml:space="preserve">preliminar </w:t>
      </w:r>
      <w:r w:rsidRPr="00E36FF7">
        <w:rPr>
          <w:rFonts w:ascii="Tahoma" w:eastAsia="Times New Roman" w:hAnsi="Tahoma" w:cs="Tahoma"/>
          <w:b/>
          <w:bCs/>
          <w:sz w:val="24"/>
          <w:szCs w:val="24"/>
          <w:lang w:eastAsia="pt-BR"/>
        </w:rPr>
        <w:t>de valor</w:t>
      </w:r>
      <w:r w:rsidR="00FE1CF0" w:rsidRPr="00E36FF7">
        <w:rPr>
          <w:rFonts w:ascii="Tahoma" w:eastAsia="Times New Roman" w:hAnsi="Tahoma" w:cs="Tahoma"/>
          <w:b/>
          <w:bCs/>
          <w:sz w:val="24"/>
          <w:szCs w:val="24"/>
          <w:lang w:eastAsia="pt-BR"/>
        </w:rPr>
        <w:t xml:space="preserve"> da contratação, por meio de procedimento simplificado</w:t>
      </w:r>
      <w:r w:rsidRPr="00E36FF7">
        <w:rPr>
          <w:rFonts w:ascii="Tahoma" w:eastAsia="Times New Roman" w:hAnsi="Tahoma" w:cs="Tahoma"/>
          <w:b/>
          <w:bCs/>
          <w:sz w:val="24"/>
          <w:szCs w:val="24"/>
          <w:lang w:eastAsia="pt-BR"/>
        </w:rPr>
        <w:t>:</w:t>
      </w:r>
    </w:p>
    <w:p w14:paraId="77947201" w14:textId="6B002320" w:rsidR="00B3236D" w:rsidRPr="00B3236D" w:rsidRDefault="00B3236D" w:rsidP="00B3236D">
      <w:pPr>
        <w:spacing w:before="100" w:beforeAutospacing="1" w:after="100" w:afterAutospacing="1" w:line="240" w:lineRule="auto"/>
        <w:jc w:val="both"/>
        <w:rPr>
          <w:rFonts w:ascii="Tahoma" w:eastAsia="Times New Roman" w:hAnsi="Tahoma" w:cs="Tahoma"/>
          <w:sz w:val="24"/>
          <w:szCs w:val="24"/>
          <w:lang w:eastAsia="pt-BR"/>
        </w:rPr>
      </w:pPr>
      <w:r w:rsidRPr="00B3236D">
        <w:rPr>
          <w:rFonts w:ascii="Tahoma" w:eastAsia="Times New Roman" w:hAnsi="Tahoma" w:cs="Tahoma"/>
          <w:sz w:val="24"/>
          <w:szCs w:val="24"/>
          <w:lang w:eastAsia="pt-BR"/>
        </w:rPr>
        <w:t>A estimativa preliminar do valor da contratação</w:t>
      </w:r>
      <w:r>
        <w:rPr>
          <w:rFonts w:ascii="Tahoma" w:eastAsia="Times New Roman" w:hAnsi="Tahoma" w:cs="Tahoma"/>
          <w:sz w:val="24"/>
          <w:szCs w:val="24"/>
          <w:lang w:eastAsia="pt-BR"/>
        </w:rPr>
        <w:t xml:space="preserve"> é R$ </w:t>
      </w:r>
      <w:r w:rsidRPr="00B3236D">
        <w:rPr>
          <w:rFonts w:ascii="Tahoma" w:eastAsia="Times New Roman" w:hAnsi="Tahoma" w:cs="Tahoma"/>
          <w:sz w:val="24"/>
          <w:szCs w:val="24"/>
          <w:lang w:eastAsia="pt-BR"/>
        </w:rPr>
        <w:t>369.341,21</w:t>
      </w:r>
      <w:r>
        <w:rPr>
          <w:rFonts w:ascii="Tahoma" w:eastAsia="Times New Roman" w:hAnsi="Tahoma" w:cs="Tahoma"/>
          <w:sz w:val="24"/>
          <w:szCs w:val="24"/>
          <w:lang w:eastAsia="pt-BR"/>
        </w:rPr>
        <w:t>, foi</w:t>
      </w:r>
      <w:r w:rsidRPr="00B3236D">
        <w:rPr>
          <w:rFonts w:ascii="Tahoma" w:eastAsia="Times New Roman" w:hAnsi="Tahoma" w:cs="Tahoma"/>
          <w:sz w:val="24"/>
          <w:szCs w:val="24"/>
          <w:lang w:eastAsia="pt-BR"/>
        </w:rPr>
        <w:t xml:space="preserve"> elaborada mediante utilização de composições referenciais oficiais e atualizadas do </w:t>
      </w:r>
      <w:r>
        <w:rPr>
          <w:rFonts w:ascii="Tahoma" w:eastAsia="Times New Roman" w:hAnsi="Tahoma" w:cs="Tahoma"/>
          <w:sz w:val="24"/>
          <w:szCs w:val="24"/>
          <w:lang w:eastAsia="pt-BR"/>
        </w:rPr>
        <w:t>FDE – Fundação para o Desenvolvimento da Educação</w:t>
      </w:r>
      <w:r w:rsidRPr="00B3236D">
        <w:rPr>
          <w:rFonts w:ascii="Tahoma" w:eastAsia="Times New Roman" w:hAnsi="Tahoma" w:cs="Tahoma"/>
          <w:sz w:val="24"/>
          <w:szCs w:val="24"/>
          <w:lang w:eastAsia="pt-BR"/>
        </w:rPr>
        <w:t>, observando-se os quantitativos previstos no projeto básico e demais elementos técnicos pertinentes à execução da obra.</w:t>
      </w:r>
    </w:p>
    <w:p w14:paraId="6A70516D" w14:textId="77777777" w:rsidR="00B3236D" w:rsidRPr="00B3236D" w:rsidRDefault="00B3236D" w:rsidP="00B3236D">
      <w:pPr>
        <w:spacing w:before="100" w:beforeAutospacing="1" w:after="100" w:afterAutospacing="1" w:line="240" w:lineRule="auto"/>
        <w:jc w:val="both"/>
        <w:rPr>
          <w:rFonts w:ascii="Tahoma" w:eastAsia="Times New Roman" w:hAnsi="Tahoma" w:cs="Tahoma"/>
          <w:sz w:val="24"/>
          <w:szCs w:val="24"/>
          <w:lang w:eastAsia="pt-BR"/>
        </w:rPr>
      </w:pPr>
      <w:r w:rsidRPr="00B3236D">
        <w:rPr>
          <w:rFonts w:ascii="Tahoma" w:eastAsia="Times New Roman" w:hAnsi="Tahoma" w:cs="Tahoma"/>
          <w:sz w:val="24"/>
          <w:szCs w:val="24"/>
          <w:lang w:eastAsia="pt-BR"/>
        </w:rPr>
        <w:t>Sobre os custos diretos apurados será aplicado o respectivo Benefício e Despesas Indiretas – BDI, compatível com a natureza, complexidade e características específicas da intervenção, contemplando encargos sociais, tributos, despesas indiretas, administração local e demais componentes necessários à adequada formação do preço global da contratação.</w:t>
      </w:r>
    </w:p>
    <w:p w14:paraId="398B4562" w14:textId="77777777" w:rsidR="00B3236D" w:rsidRPr="00B3236D" w:rsidRDefault="00B3236D" w:rsidP="00B3236D">
      <w:pPr>
        <w:spacing w:before="100" w:beforeAutospacing="1" w:after="100" w:afterAutospacing="1" w:line="240" w:lineRule="auto"/>
        <w:jc w:val="both"/>
        <w:rPr>
          <w:rFonts w:ascii="Tahoma" w:eastAsia="Times New Roman" w:hAnsi="Tahoma" w:cs="Tahoma"/>
          <w:sz w:val="24"/>
          <w:szCs w:val="24"/>
          <w:lang w:eastAsia="pt-BR"/>
        </w:rPr>
      </w:pPr>
      <w:r w:rsidRPr="00B3236D">
        <w:rPr>
          <w:rFonts w:ascii="Tahoma" w:eastAsia="Times New Roman" w:hAnsi="Tahoma" w:cs="Tahoma"/>
          <w:sz w:val="24"/>
          <w:szCs w:val="24"/>
          <w:lang w:eastAsia="pt-BR"/>
        </w:rPr>
        <w:t>A metodologia de estimativa observará os princípios da economicidade, razoabilidade, eficiência e compatibilidade com os valores praticados no mercado da construção civil, visando assegurar a obtenção da proposta mais vantajosa para a Administração Pública.</w:t>
      </w:r>
    </w:p>
    <w:p w14:paraId="4B72B089" w14:textId="036E8D5E" w:rsidR="00553480" w:rsidRDefault="00B3236D" w:rsidP="00B3236D">
      <w:pPr>
        <w:spacing w:before="100" w:beforeAutospacing="1" w:after="100" w:afterAutospacing="1" w:line="240" w:lineRule="auto"/>
        <w:jc w:val="both"/>
        <w:rPr>
          <w:rFonts w:ascii="Tahoma" w:eastAsia="Times New Roman" w:hAnsi="Tahoma" w:cs="Tahoma"/>
          <w:b/>
          <w:bCs/>
          <w:sz w:val="24"/>
          <w:szCs w:val="24"/>
          <w:lang w:eastAsia="pt-BR"/>
        </w:rPr>
      </w:pPr>
      <w:r w:rsidRPr="00B3236D">
        <w:rPr>
          <w:rFonts w:ascii="Tahoma" w:eastAsia="Times New Roman" w:hAnsi="Tahoma" w:cs="Tahoma"/>
          <w:sz w:val="24"/>
          <w:szCs w:val="24"/>
          <w:lang w:eastAsia="pt-BR"/>
        </w:rPr>
        <w:t>O procedimento adotado encontra respaldo no art. 23 da Lei Federal nº 14.133/2021, bem como nas demais normas e orientações aplicáveis às contratações públicas de obras e serviços de engenharia.</w:t>
      </w:r>
    </w:p>
    <w:p w14:paraId="7147FE09" w14:textId="77777777" w:rsidR="00B3236D" w:rsidRDefault="00B3236D" w:rsidP="00A259EC">
      <w:pPr>
        <w:spacing w:before="100" w:beforeAutospacing="1" w:after="100" w:afterAutospacing="1" w:line="240" w:lineRule="auto"/>
        <w:rPr>
          <w:rFonts w:ascii="Tahoma" w:eastAsia="Times New Roman" w:hAnsi="Tahoma" w:cs="Tahoma"/>
          <w:b/>
          <w:bCs/>
          <w:sz w:val="24"/>
          <w:szCs w:val="24"/>
          <w:lang w:eastAsia="pt-BR"/>
        </w:rPr>
      </w:pPr>
    </w:p>
    <w:p w14:paraId="1378888F" w14:textId="4332071F" w:rsidR="00C15E2B" w:rsidRPr="00E36FF7" w:rsidRDefault="00C15E2B" w:rsidP="00A259EC">
      <w:pPr>
        <w:spacing w:before="100" w:beforeAutospacing="1" w:after="100" w:afterAutospacing="1" w:line="240" w:lineRule="auto"/>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 xml:space="preserve">5. </w:t>
      </w:r>
      <w:r w:rsidR="00FE1CF0" w:rsidRPr="00E36FF7">
        <w:rPr>
          <w:rFonts w:ascii="Tahoma" w:eastAsia="Times New Roman" w:hAnsi="Tahoma" w:cs="Tahoma"/>
          <w:b/>
          <w:bCs/>
          <w:sz w:val="24"/>
          <w:szCs w:val="24"/>
          <w:lang w:eastAsia="pt-BR"/>
        </w:rPr>
        <w:t>Indicação da data pretendida para conclusão da contratação, a fim de não gerar prejuízos ou descontinuidade das atividades do órgão ou da entidade</w:t>
      </w:r>
      <w:r w:rsidRPr="00E36FF7">
        <w:rPr>
          <w:rFonts w:ascii="Tahoma" w:eastAsia="Times New Roman" w:hAnsi="Tahoma" w:cs="Tahoma"/>
          <w:b/>
          <w:bCs/>
          <w:sz w:val="24"/>
          <w:szCs w:val="24"/>
          <w:lang w:eastAsia="pt-BR"/>
        </w:rPr>
        <w:t>:</w:t>
      </w:r>
    </w:p>
    <w:p w14:paraId="5B80912D" w14:textId="77777777" w:rsidR="00B3236D" w:rsidRPr="00B3236D" w:rsidRDefault="00B3236D" w:rsidP="00B3236D">
      <w:pPr>
        <w:spacing w:before="100" w:beforeAutospacing="1" w:after="100" w:afterAutospacing="1" w:line="240" w:lineRule="auto"/>
        <w:jc w:val="both"/>
        <w:rPr>
          <w:rFonts w:ascii="Tahoma" w:eastAsia="Times New Roman" w:hAnsi="Tahoma" w:cs="Tahoma"/>
          <w:sz w:val="24"/>
          <w:szCs w:val="24"/>
          <w:lang w:eastAsia="pt-BR"/>
        </w:rPr>
      </w:pPr>
      <w:r w:rsidRPr="00B3236D">
        <w:rPr>
          <w:rFonts w:ascii="Tahoma" w:eastAsia="Times New Roman" w:hAnsi="Tahoma" w:cs="Tahoma"/>
          <w:sz w:val="24"/>
          <w:szCs w:val="24"/>
          <w:lang w:eastAsia="pt-BR"/>
        </w:rPr>
        <w:t>A Administração Municipal pretende concluir o procedimento licitatório e promover a formalização da contratação até o encerramento do exercício financeiro vigente, em observância aos princípios da eficiência, continuidade do serviço público e planejamento administrativo previstos na legislação aplicável às contratações públicas.</w:t>
      </w:r>
    </w:p>
    <w:p w14:paraId="503640C4" w14:textId="77777777" w:rsidR="00B3236D" w:rsidRPr="00B3236D" w:rsidRDefault="00B3236D" w:rsidP="00B3236D">
      <w:pPr>
        <w:spacing w:before="100" w:beforeAutospacing="1" w:after="100" w:afterAutospacing="1" w:line="240" w:lineRule="auto"/>
        <w:jc w:val="both"/>
        <w:rPr>
          <w:rFonts w:ascii="Tahoma" w:eastAsia="Times New Roman" w:hAnsi="Tahoma" w:cs="Tahoma"/>
          <w:sz w:val="24"/>
          <w:szCs w:val="24"/>
          <w:lang w:eastAsia="pt-BR"/>
        </w:rPr>
      </w:pPr>
      <w:r w:rsidRPr="00B3236D">
        <w:rPr>
          <w:rFonts w:ascii="Tahoma" w:eastAsia="Times New Roman" w:hAnsi="Tahoma" w:cs="Tahoma"/>
          <w:sz w:val="24"/>
          <w:szCs w:val="24"/>
          <w:lang w:eastAsia="pt-BR"/>
        </w:rPr>
        <w:t>Após a emissão da competente Ordem de Serviço, estima-se prazo de execução da obra de até 300 (trezentos) dias corridos, compreendendo todas as etapas necessárias à conclusão da ampliação da unidade educacional, incluindo execução física, acabamentos, instalações complementares e entrega definitiva do objeto.</w:t>
      </w:r>
    </w:p>
    <w:p w14:paraId="4C5F863B" w14:textId="77777777" w:rsidR="00B3236D" w:rsidRPr="00B3236D" w:rsidRDefault="00B3236D" w:rsidP="00B3236D">
      <w:pPr>
        <w:spacing w:before="100" w:beforeAutospacing="1" w:after="100" w:afterAutospacing="1" w:line="240" w:lineRule="auto"/>
        <w:jc w:val="both"/>
        <w:rPr>
          <w:rFonts w:ascii="Tahoma" w:eastAsia="Times New Roman" w:hAnsi="Tahoma" w:cs="Tahoma"/>
          <w:sz w:val="24"/>
          <w:szCs w:val="24"/>
          <w:lang w:eastAsia="pt-BR"/>
        </w:rPr>
      </w:pPr>
    </w:p>
    <w:p w14:paraId="015E6A50" w14:textId="07AD55E9" w:rsidR="006E4F5A" w:rsidRDefault="00B3236D" w:rsidP="00B3236D">
      <w:pPr>
        <w:spacing w:before="100" w:beforeAutospacing="1" w:after="100" w:afterAutospacing="1" w:line="240" w:lineRule="auto"/>
        <w:jc w:val="both"/>
        <w:rPr>
          <w:rFonts w:ascii="Tahoma" w:eastAsia="Times New Roman" w:hAnsi="Tahoma" w:cs="Tahoma"/>
          <w:sz w:val="24"/>
          <w:szCs w:val="24"/>
          <w:lang w:eastAsia="pt-BR"/>
        </w:rPr>
      </w:pPr>
      <w:r w:rsidRPr="00B3236D">
        <w:rPr>
          <w:rFonts w:ascii="Tahoma" w:eastAsia="Times New Roman" w:hAnsi="Tahoma" w:cs="Tahoma"/>
          <w:sz w:val="24"/>
          <w:szCs w:val="24"/>
          <w:lang w:eastAsia="pt-BR"/>
        </w:rPr>
        <w:lastRenderedPageBreak/>
        <w:t>A definição do cronograma proposto visa assegurar a continuidade e a adequada prestação dos serviços educacionais ofertados pelo Município, evitando prejuízos ao atendimento da demanda existente na educação infantil, especialmente quanto à ampliação da capacidade de atendimento de alunos da rede municipal de ensino.</w:t>
      </w:r>
    </w:p>
    <w:p w14:paraId="77235480" w14:textId="77777777" w:rsidR="00B3236D" w:rsidRDefault="00B3236D" w:rsidP="00B3236D">
      <w:pPr>
        <w:spacing w:before="100" w:beforeAutospacing="1" w:after="100" w:afterAutospacing="1" w:line="240" w:lineRule="auto"/>
        <w:rPr>
          <w:rFonts w:ascii="Tahoma" w:eastAsia="Times New Roman" w:hAnsi="Tahoma" w:cs="Tahoma"/>
          <w:sz w:val="24"/>
          <w:szCs w:val="24"/>
          <w:lang w:eastAsia="pt-BR"/>
        </w:rPr>
      </w:pPr>
    </w:p>
    <w:p w14:paraId="114DEFF9" w14:textId="39F4DA10" w:rsidR="00C15E2B" w:rsidRPr="00E36FF7" w:rsidRDefault="00C15E2B" w:rsidP="00A259EC">
      <w:pPr>
        <w:spacing w:before="100" w:beforeAutospacing="1" w:after="100" w:afterAutospacing="1" w:line="240" w:lineRule="auto"/>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6.</w:t>
      </w:r>
      <w:r w:rsidR="00FE1CF0" w:rsidRPr="00E36FF7">
        <w:rPr>
          <w:rFonts w:ascii="Tahoma" w:eastAsia="Times New Roman" w:hAnsi="Tahoma" w:cs="Tahoma"/>
          <w:b/>
          <w:bCs/>
          <w:sz w:val="24"/>
          <w:szCs w:val="24"/>
          <w:lang w:eastAsia="pt-BR"/>
        </w:rPr>
        <w:t xml:space="preserve"> Grau de prioridade da </w:t>
      </w:r>
      <w:r w:rsidRPr="00E36FF7">
        <w:rPr>
          <w:rFonts w:ascii="Tahoma" w:eastAsia="Times New Roman" w:hAnsi="Tahoma" w:cs="Tahoma"/>
          <w:b/>
          <w:bCs/>
          <w:sz w:val="24"/>
          <w:szCs w:val="24"/>
          <w:lang w:eastAsia="pt-BR"/>
        </w:rPr>
        <w:t>contratação:</w:t>
      </w:r>
    </w:p>
    <w:p w14:paraId="2E1B1DE9" w14:textId="77777777" w:rsidR="00BB7956" w:rsidRPr="00BB7956" w:rsidRDefault="00BB7956" w:rsidP="00BB7956">
      <w:pPr>
        <w:spacing w:before="100" w:beforeAutospacing="1" w:after="100" w:afterAutospacing="1" w:line="240" w:lineRule="auto"/>
        <w:jc w:val="both"/>
        <w:rPr>
          <w:rFonts w:ascii="Tahoma" w:eastAsia="Times New Roman" w:hAnsi="Tahoma" w:cs="Tahoma"/>
          <w:sz w:val="24"/>
          <w:szCs w:val="24"/>
          <w:lang w:eastAsia="pt-BR"/>
        </w:rPr>
      </w:pPr>
      <w:r w:rsidRPr="00BB7956">
        <w:rPr>
          <w:rFonts w:ascii="Tahoma" w:eastAsia="Times New Roman" w:hAnsi="Tahoma" w:cs="Tahoma"/>
          <w:sz w:val="24"/>
          <w:szCs w:val="24"/>
          <w:lang w:eastAsia="pt-BR"/>
        </w:rPr>
        <w:t>A presente contratação reveste-se de elevado grau de prioridade administrativa e institucional, considerando a necessidade imediata de ampliação da capacidade de atendimento da educação infantil municipal, em observância aos princípios constitucionais da eficiência, continuidade do serviço público e garantia do direito fundamental à educação.</w:t>
      </w:r>
    </w:p>
    <w:p w14:paraId="6A30C327" w14:textId="77777777" w:rsidR="00BB7956" w:rsidRPr="00BB7956" w:rsidRDefault="00BB7956" w:rsidP="00BB7956">
      <w:pPr>
        <w:spacing w:before="100" w:beforeAutospacing="1" w:after="100" w:afterAutospacing="1" w:line="240" w:lineRule="auto"/>
        <w:jc w:val="both"/>
        <w:rPr>
          <w:rFonts w:ascii="Tahoma" w:eastAsia="Times New Roman" w:hAnsi="Tahoma" w:cs="Tahoma"/>
          <w:sz w:val="24"/>
          <w:szCs w:val="24"/>
          <w:lang w:eastAsia="pt-BR"/>
        </w:rPr>
      </w:pPr>
      <w:r w:rsidRPr="00BB7956">
        <w:rPr>
          <w:rFonts w:ascii="Tahoma" w:eastAsia="Times New Roman" w:hAnsi="Tahoma" w:cs="Tahoma"/>
          <w:sz w:val="24"/>
          <w:szCs w:val="24"/>
          <w:lang w:eastAsia="pt-BR"/>
        </w:rPr>
        <w:t>A execução da ampliação da unidade escolar mostra-se imprescindível para assegurar condições adequadas de atendimento à demanda educacional existente, contribuindo para a redução do déficit de vagas na educação infantil, bem como para a melhoria das condições pedagógicas, estruturais e operacionais disponibilizadas aos alunos da rede pública municipal.</w:t>
      </w:r>
    </w:p>
    <w:p w14:paraId="4D6EC747" w14:textId="16F0C778" w:rsidR="006E4F5A" w:rsidRDefault="00BB7956" w:rsidP="00BB7956">
      <w:pPr>
        <w:spacing w:before="100" w:beforeAutospacing="1" w:after="100" w:afterAutospacing="1" w:line="240" w:lineRule="auto"/>
        <w:jc w:val="both"/>
        <w:rPr>
          <w:rFonts w:ascii="Tahoma" w:eastAsia="Times New Roman" w:hAnsi="Tahoma" w:cs="Tahoma"/>
          <w:sz w:val="24"/>
          <w:szCs w:val="24"/>
          <w:lang w:eastAsia="pt-BR"/>
        </w:rPr>
      </w:pPr>
      <w:r w:rsidRPr="00BB7956">
        <w:rPr>
          <w:rFonts w:ascii="Tahoma" w:eastAsia="Times New Roman" w:hAnsi="Tahoma" w:cs="Tahoma"/>
          <w:sz w:val="24"/>
          <w:szCs w:val="24"/>
          <w:lang w:eastAsia="pt-BR"/>
        </w:rPr>
        <w:t>A atual limitação da estrutura física da Creche Silvia Helena Mendonça Lourenço compromete parcialmente a adequada acomodação e distribuição dos alunos, restringindo a expansão da oferta educacional e impactando diretamente a qualidade do atendimento prestado. Nesse contexto, a contratação pretendida possui caráter prioritário, por se tratar de medida necessária à manutenção da regularidade, eficiência e adequação dos serviços educacionais ofertados pelo Município.</w:t>
      </w:r>
    </w:p>
    <w:p w14:paraId="40EFE42E" w14:textId="77777777" w:rsidR="00BB7956" w:rsidRDefault="00BB7956" w:rsidP="00BB7956">
      <w:pPr>
        <w:spacing w:before="100" w:beforeAutospacing="1" w:after="100" w:afterAutospacing="1" w:line="240" w:lineRule="auto"/>
        <w:rPr>
          <w:rFonts w:ascii="Tahoma" w:eastAsia="Times New Roman" w:hAnsi="Tahoma" w:cs="Tahoma"/>
          <w:sz w:val="24"/>
          <w:szCs w:val="24"/>
          <w:lang w:eastAsia="pt-BR"/>
        </w:rPr>
      </w:pPr>
    </w:p>
    <w:p w14:paraId="541B7E0E" w14:textId="57756349" w:rsidR="00C15E2B" w:rsidRPr="00E36FF7" w:rsidRDefault="00C15E2B" w:rsidP="006E4F5A">
      <w:pPr>
        <w:spacing w:before="100" w:beforeAutospacing="1" w:after="100" w:afterAutospacing="1" w:line="240" w:lineRule="auto"/>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 xml:space="preserve">7. Identificação </w:t>
      </w:r>
      <w:r w:rsidR="00AD332A" w:rsidRPr="00E36FF7">
        <w:rPr>
          <w:rFonts w:ascii="Tahoma" w:eastAsia="Times New Roman" w:hAnsi="Tahoma" w:cs="Tahoma"/>
          <w:b/>
          <w:bCs/>
          <w:sz w:val="24"/>
          <w:szCs w:val="24"/>
          <w:lang w:eastAsia="pt-BR"/>
        </w:rPr>
        <w:t>de vinculação ou dependência com o objeto de outro documento de formalização de demanda para sua execução</w:t>
      </w:r>
      <w:r w:rsidRPr="00E36FF7">
        <w:rPr>
          <w:rFonts w:ascii="Tahoma" w:eastAsia="Times New Roman" w:hAnsi="Tahoma" w:cs="Tahoma"/>
          <w:b/>
          <w:bCs/>
          <w:sz w:val="24"/>
          <w:szCs w:val="24"/>
          <w:lang w:eastAsia="pt-BR"/>
        </w:rPr>
        <w:t>:</w:t>
      </w:r>
    </w:p>
    <w:p w14:paraId="1B439A34" w14:textId="77777777" w:rsidR="00F62993" w:rsidRPr="00F62993" w:rsidRDefault="00F62993" w:rsidP="00F62993">
      <w:pPr>
        <w:spacing w:before="100" w:beforeAutospacing="1" w:after="100" w:afterAutospacing="1" w:line="240" w:lineRule="auto"/>
        <w:jc w:val="both"/>
        <w:rPr>
          <w:rFonts w:ascii="Tahoma" w:eastAsia="Times New Roman" w:hAnsi="Tahoma" w:cs="Tahoma"/>
          <w:sz w:val="24"/>
          <w:szCs w:val="24"/>
          <w:lang w:eastAsia="pt-BR"/>
        </w:rPr>
      </w:pPr>
      <w:r w:rsidRPr="00F62993">
        <w:rPr>
          <w:rFonts w:ascii="Tahoma" w:eastAsia="Times New Roman" w:hAnsi="Tahoma" w:cs="Tahoma"/>
          <w:sz w:val="24"/>
          <w:szCs w:val="24"/>
          <w:lang w:eastAsia="pt-BR"/>
        </w:rPr>
        <w:t>A presente demanda não possui vinculação técnica, operacional, jurídica, financeira ou orçamentária com outro Documento de Formalização de Demanda anteriormente instaurado no âmbito da Administração Municipal, constituindo-se em contratação autônoma, independente e de escopo específico.</w:t>
      </w:r>
    </w:p>
    <w:p w14:paraId="37116944" w14:textId="77777777" w:rsidR="00F62993" w:rsidRPr="00F62993" w:rsidRDefault="00F62993" w:rsidP="00F62993">
      <w:pPr>
        <w:spacing w:before="100" w:beforeAutospacing="1" w:after="100" w:afterAutospacing="1" w:line="240" w:lineRule="auto"/>
        <w:jc w:val="both"/>
        <w:rPr>
          <w:rFonts w:ascii="Tahoma" w:eastAsia="Times New Roman" w:hAnsi="Tahoma" w:cs="Tahoma"/>
          <w:sz w:val="24"/>
          <w:szCs w:val="24"/>
          <w:lang w:eastAsia="pt-BR"/>
        </w:rPr>
      </w:pPr>
      <w:r w:rsidRPr="00F62993">
        <w:rPr>
          <w:rFonts w:ascii="Tahoma" w:eastAsia="Times New Roman" w:hAnsi="Tahoma" w:cs="Tahoma"/>
          <w:sz w:val="24"/>
          <w:szCs w:val="24"/>
          <w:lang w:eastAsia="pt-BR"/>
        </w:rPr>
        <w:t>O objeto refere-se exclusivamente à ampliação da Creche Silvia Helena Mendonça Lourenço, mediante execução de obra destinada à expansão da capacidade física da unidade escolar, sem dependência de contratação antecedente, concomitante ou complementar para sua plena execução e funcionalidade.</w:t>
      </w:r>
    </w:p>
    <w:p w14:paraId="483EA66F" w14:textId="77777777" w:rsidR="00F62993" w:rsidRPr="00F62993" w:rsidRDefault="00F62993" w:rsidP="00F62993">
      <w:pPr>
        <w:spacing w:before="100" w:beforeAutospacing="1" w:after="100" w:afterAutospacing="1" w:line="240" w:lineRule="auto"/>
        <w:jc w:val="both"/>
        <w:rPr>
          <w:rFonts w:ascii="Tahoma" w:eastAsia="Times New Roman" w:hAnsi="Tahoma" w:cs="Tahoma"/>
          <w:sz w:val="24"/>
          <w:szCs w:val="24"/>
          <w:lang w:eastAsia="pt-BR"/>
        </w:rPr>
      </w:pPr>
      <w:r w:rsidRPr="00F62993">
        <w:rPr>
          <w:rFonts w:ascii="Tahoma" w:eastAsia="Times New Roman" w:hAnsi="Tahoma" w:cs="Tahoma"/>
          <w:sz w:val="24"/>
          <w:szCs w:val="24"/>
          <w:lang w:eastAsia="pt-BR"/>
        </w:rPr>
        <w:t xml:space="preserve">A contratação será processada sob o regime de empreitada por preço global, nos termos da legislação vigente aplicável às contratações públicas, considerando </w:t>
      </w:r>
      <w:r w:rsidRPr="00F62993">
        <w:rPr>
          <w:rFonts w:ascii="Tahoma" w:eastAsia="Times New Roman" w:hAnsi="Tahoma" w:cs="Tahoma"/>
          <w:sz w:val="24"/>
          <w:szCs w:val="24"/>
          <w:lang w:eastAsia="pt-BR"/>
        </w:rPr>
        <w:lastRenderedPageBreak/>
        <w:t>que os serviços possuem quantitativos previamente definidos, compatibilizados nos projetos técnicos, memoriais descritivos, planilhas orçamentárias e demais documentos de engenharia integrantes do processo administrativo.</w:t>
      </w:r>
    </w:p>
    <w:p w14:paraId="1846E593" w14:textId="268E1A59" w:rsidR="006E4F5A" w:rsidRDefault="00F62993" w:rsidP="00F62993">
      <w:pPr>
        <w:spacing w:before="100" w:beforeAutospacing="1" w:after="100" w:afterAutospacing="1" w:line="240" w:lineRule="auto"/>
        <w:rPr>
          <w:rFonts w:ascii="Tahoma" w:eastAsia="Times New Roman" w:hAnsi="Tahoma" w:cs="Tahoma"/>
          <w:sz w:val="24"/>
          <w:szCs w:val="24"/>
          <w:lang w:eastAsia="pt-BR"/>
        </w:rPr>
      </w:pPr>
      <w:r w:rsidRPr="00F62993">
        <w:rPr>
          <w:rFonts w:ascii="Tahoma" w:eastAsia="Times New Roman" w:hAnsi="Tahoma" w:cs="Tahoma"/>
          <w:sz w:val="24"/>
          <w:szCs w:val="24"/>
          <w:lang w:eastAsia="pt-BR"/>
        </w:rPr>
        <w:t>Ressalta-se, ainda, que a execução do objeto observará integralmente o planejamento físico-financeiro estabelecido pela Administração, não havendo necessidade de integração contratual com outros instrumentos administrativos para viabilização da obra pretendida.</w:t>
      </w:r>
    </w:p>
    <w:p w14:paraId="6A1C936F" w14:textId="77777777" w:rsidR="00F62993" w:rsidRDefault="00F62993" w:rsidP="00F62993">
      <w:pPr>
        <w:spacing w:before="100" w:beforeAutospacing="1" w:after="100" w:afterAutospacing="1" w:line="240" w:lineRule="auto"/>
        <w:rPr>
          <w:rFonts w:ascii="Tahoma" w:eastAsia="Times New Roman" w:hAnsi="Tahoma" w:cs="Tahoma"/>
          <w:sz w:val="24"/>
          <w:szCs w:val="24"/>
          <w:lang w:eastAsia="pt-BR"/>
        </w:rPr>
      </w:pPr>
    </w:p>
    <w:p w14:paraId="1EA5E003" w14:textId="7E297A54" w:rsidR="00C15E2B" w:rsidRPr="00E36FF7" w:rsidRDefault="00C15E2B" w:rsidP="006E4F5A">
      <w:pPr>
        <w:spacing w:before="100" w:beforeAutospacing="1" w:after="100" w:afterAutospacing="1" w:line="240" w:lineRule="auto"/>
        <w:jc w:val="both"/>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 xml:space="preserve">8. </w:t>
      </w:r>
      <w:r w:rsidR="0082689A" w:rsidRPr="00E36FF7">
        <w:rPr>
          <w:rFonts w:ascii="Tahoma" w:eastAsia="Times New Roman" w:hAnsi="Tahoma" w:cs="Tahoma"/>
          <w:b/>
          <w:bCs/>
          <w:sz w:val="24"/>
          <w:szCs w:val="24"/>
          <w:lang w:eastAsia="pt-BR"/>
        </w:rPr>
        <w:t xml:space="preserve">Indicação </w:t>
      </w:r>
      <w:r w:rsidR="001100E6">
        <w:rPr>
          <w:rFonts w:ascii="Tahoma" w:eastAsia="Times New Roman" w:hAnsi="Tahoma" w:cs="Tahoma"/>
          <w:b/>
          <w:bCs/>
          <w:sz w:val="24"/>
          <w:szCs w:val="24"/>
          <w:lang w:eastAsia="pt-BR"/>
        </w:rPr>
        <w:t>da opção pela realização de nova contratação</w:t>
      </w:r>
    </w:p>
    <w:p w14:paraId="028403F2" w14:textId="77777777" w:rsidR="00B84FA3" w:rsidRPr="00B84FA3" w:rsidRDefault="00B84FA3" w:rsidP="00B84FA3">
      <w:pPr>
        <w:spacing w:before="100" w:beforeAutospacing="1" w:after="100" w:afterAutospacing="1" w:line="240" w:lineRule="auto"/>
        <w:jc w:val="both"/>
        <w:rPr>
          <w:rFonts w:ascii="Tahoma" w:eastAsia="Times New Roman" w:hAnsi="Tahoma" w:cs="Tahoma"/>
          <w:sz w:val="24"/>
          <w:szCs w:val="24"/>
          <w:lang w:eastAsia="pt-BR"/>
        </w:rPr>
      </w:pPr>
      <w:r w:rsidRPr="00B84FA3">
        <w:rPr>
          <w:rFonts w:ascii="Tahoma" w:eastAsia="Times New Roman" w:hAnsi="Tahoma" w:cs="Tahoma"/>
          <w:sz w:val="24"/>
          <w:szCs w:val="24"/>
          <w:lang w:eastAsia="pt-BR"/>
        </w:rPr>
        <w:t>A presente demanda caracteriza-se como contratação autônoma e específica, destinada à execução da ampliação da Creche Silvia Helena Mendonça Lourenço, compreendendo o fornecimento integral de materiais, equipamentos, mão de obra especializada, serviços técnicos e demais insumos indispensáveis à perfeita execução da obra, em conformidade com os projetos, memoriais, planilhas orçamentárias e demais documentos técnicos pertinentes.</w:t>
      </w:r>
    </w:p>
    <w:p w14:paraId="6FAE2BF0" w14:textId="1B47C97E" w:rsidR="00B84FA3" w:rsidRPr="00B84FA3" w:rsidRDefault="00B84FA3" w:rsidP="00B84FA3">
      <w:pPr>
        <w:spacing w:before="100" w:beforeAutospacing="1" w:after="100" w:afterAutospacing="1" w:line="240" w:lineRule="auto"/>
        <w:jc w:val="both"/>
        <w:rPr>
          <w:rFonts w:ascii="Tahoma" w:eastAsia="Times New Roman" w:hAnsi="Tahoma" w:cs="Tahoma"/>
          <w:sz w:val="24"/>
          <w:szCs w:val="24"/>
          <w:lang w:eastAsia="pt-BR"/>
        </w:rPr>
      </w:pPr>
      <w:r w:rsidRPr="00B84FA3">
        <w:rPr>
          <w:rFonts w:ascii="Tahoma" w:eastAsia="Times New Roman" w:hAnsi="Tahoma" w:cs="Tahoma"/>
          <w:sz w:val="24"/>
          <w:szCs w:val="24"/>
          <w:lang w:eastAsia="pt-BR"/>
        </w:rPr>
        <w:t>Verificou-se inexistir contrato administrativo vigente apto a absorver, técnica e juridicamente, as intervenções ora pretendidas, não sendo possível sua execução por meio de simples aditamento contratual, em razão da ausência de compatibilidade com objeto anteriormente contratado, bem como em observância aos limites e condições estabelecidos pela Lei Federal nº 14.133/2021.</w:t>
      </w:r>
    </w:p>
    <w:p w14:paraId="1BE14484" w14:textId="07D897E4" w:rsidR="006E4F5A" w:rsidRDefault="00B84FA3" w:rsidP="00B84FA3">
      <w:pPr>
        <w:spacing w:before="100" w:beforeAutospacing="1" w:after="100" w:afterAutospacing="1" w:line="240" w:lineRule="auto"/>
        <w:jc w:val="both"/>
        <w:rPr>
          <w:rFonts w:ascii="Tahoma" w:eastAsia="Times New Roman" w:hAnsi="Tahoma" w:cs="Tahoma"/>
          <w:sz w:val="24"/>
          <w:szCs w:val="24"/>
          <w:lang w:eastAsia="pt-BR"/>
        </w:rPr>
      </w:pPr>
      <w:r w:rsidRPr="00B84FA3">
        <w:rPr>
          <w:rFonts w:ascii="Tahoma" w:eastAsia="Times New Roman" w:hAnsi="Tahoma" w:cs="Tahoma"/>
          <w:sz w:val="24"/>
          <w:szCs w:val="24"/>
          <w:lang w:eastAsia="pt-BR"/>
        </w:rPr>
        <w:t>Dessa forma, a solução adequada para atendimento da necessidade administrativa consiste na instauração de novo procedimento licitatório, assegurando-se a observância dos princípios da legalidade, planejamento, eficiência, economicidade, competitividade e seleção da proposta mais vantajosa para a Administração Pública.</w:t>
      </w:r>
    </w:p>
    <w:p w14:paraId="496A62DC" w14:textId="2C0E3B58" w:rsidR="005C5426" w:rsidRDefault="006E4F5A" w:rsidP="006E4F5A">
      <w:pPr>
        <w:spacing w:before="100" w:beforeAutospacing="1" w:after="100" w:afterAutospacing="1" w:line="240" w:lineRule="auto"/>
        <w:rPr>
          <w:rFonts w:ascii="Tahoma" w:eastAsia="Times New Roman" w:hAnsi="Tahoma" w:cs="Tahoma"/>
          <w:sz w:val="24"/>
          <w:szCs w:val="24"/>
          <w:lang w:eastAsia="pt-BR"/>
        </w:rPr>
      </w:pPr>
      <w:r w:rsidRPr="006E4F5A">
        <w:rPr>
          <w:rFonts w:ascii="Tahoma" w:eastAsia="Times New Roman" w:hAnsi="Tahoma" w:cs="Tahoma"/>
          <w:sz w:val="24"/>
          <w:szCs w:val="24"/>
          <w:lang w:eastAsia="pt-BR"/>
        </w:rPr>
        <w:t>Rifaina, 18 de maio de 2026.</w:t>
      </w:r>
    </w:p>
    <w:p w14:paraId="0D6B8E65" w14:textId="027D2EB3" w:rsidR="0007627E" w:rsidRDefault="0007627E" w:rsidP="0007627E">
      <w:pPr>
        <w:spacing w:after="0" w:line="240" w:lineRule="auto"/>
        <w:rPr>
          <w:rFonts w:ascii="Tahoma" w:eastAsia="Times New Roman" w:hAnsi="Tahoma" w:cs="Tahoma"/>
          <w:sz w:val="24"/>
          <w:szCs w:val="24"/>
          <w:lang w:eastAsia="pt-BR"/>
        </w:rPr>
      </w:pPr>
    </w:p>
    <w:p w14:paraId="17754100" w14:textId="084B6AC8" w:rsidR="001100E6" w:rsidRDefault="001100E6" w:rsidP="0007627E">
      <w:pPr>
        <w:spacing w:after="0" w:line="240" w:lineRule="auto"/>
        <w:rPr>
          <w:rFonts w:ascii="Tahoma" w:eastAsia="Times New Roman" w:hAnsi="Tahoma" w:cs="Tahoma"/>
          <w:sz w:val="24"/>
          <w:szCs w:val="24"/>
          <w:lang w:eastAsia="pt-BR"/>
        </w:rPr>
      </w:pPr>
    </w:p>
    <w:p w14:paraId="161D3959" w14:textId="7A2DD44F" w:rsidR="005C5426" w:rsidRDefault="005C5426" w:rsidP="0007627E">
      <w:pPr>
        <w:spacing w:after="0" w:line="240" w:lineRule="auto"/>
        <w:rPr>
          <w:rFonts w:ascii="Tahoma" w:eastAsia="Times New Roman" w:hAnsi="Tahoma" w:cs="Tahoma"/>
          <w:sz w:val="24"/>
          <w:szCs w:val="24"/>
          <w:lang w:eastAsia="pt-BR"/>
        </w:rPr>
      </w:pPr>
    </w:p>
    <w:p w14:paraId="4B36D7C1" w14:textId="77777777" w:rsidR="005C5426" w:rsidRPr="00E36FF7" w:rsidRDefault="005C5426" w:rsidP="0007627E">
      <w:pPr>
        <w:spacing w:after="0" w:line="240" w:lineRule="auto"/>
        <w:rPr>
          <w:rFonts w:ascii="Tahoma" w:eastAsia="Times New Roman" w:hAnsi="Tahoma" w:cs="Tahoma"/>
          <w:sz w:val="24"/>
          <w:szCs w:val="24"/>
          <w:lang w:eastAsia="pt-BR"/>
        </w:rPr>
      </w:pPr>
    </w:p>
    <w:p w14:paraId="724274C8" w14:textId="7B8E76EB" w:rsidR="0007627E" w:rsidRPr="00E36FF7" w:rsidRDefault="0007627E" w:rsidP="0007627E">
      <w:pPr>
        <w:spacing w:after="0" w:line="240" w:lineRule="auto"/>
        <w:rPr>
          <w:rFonts w:ascii="Tahoma" w:eastAsia="Times New Roman" w:hAnsi="Tahoma" w:cs="Tahoma"/>
          <w:sz w:val="24"/>
          <w:szCs w:val="24"/>
          <w:lang w:eastAsia="pt-BR"/>
        </w:rPr>
      </w:pPr>
      <w:bookmarkStart w:id="0" w:name="_Hlk202873393"/>
      <w:r w:rsidRPr="00E36FF7">
        <w:rPr>
          <w:rFonts w:ascii="Tahoma" w:eastAsia="Times New Roman" w:hAnsi="Tahoma" w:cs="Tahoma"/>
          <w:sz w:val="24"/>
          <w:szCs w:val="24"/>
          <w:lang w:eastAsia="pt-BR"/>
        </w:rPr>
        <w:t xml:space="preserve">________________________________           </w:t>
      </w:r>
      <w:r w:rsidR="00FA30F2" w:rsidRPr="00E36FF7">
        <w:rPr>
          <w:rFonts w:ascii="Tahoma" w:eastAsia="Times New Roman" w:hAnsi="Tahoma" w:cs="Tahoma"/>
          <w:sz w:val="24"/>
          <w:szCs w:val="24"/>
          <w:lang w:eastAsia="pt-BR"/>
        </w:rPr>
        <w:t>___________</w:t>
      </w:r>
      <w:r w:rsidRPr="00E36FF7">
        <w:rPr>
          <w:rFonts w:ascii="Tahoma" w:eastAsia="Times New Roman" w:hAnsi="Tahoma" w:cs="Tahoma"/>
          <w:sz w:val="24"/>
          <w:szCs w:val="24"/>
          <w:lang w:eastAsia="pt-BR"/>
        </w:rPr>
        <w:t>_______________</w:t>
      </w:r>
    </w:p>
    <w:p w14:paraId="6396AEE0" w14:textId="14711C3B" w:rsidR="00332EB0" w:rsidRPr="00E36FF7" w:rsidRDefault="00881D25" w:rsidP="0007627E">
      <w:pPr>
        <w:spacing w:after="0" w:line="240" w:lineRule="auto"/>
        <w:rPr>
          <w:rFonts w:ascii="Tahoma" w:eastAsia="Times New Roman" w:hAnsi="Tahoma" w:cs="Tahoma"/>
          <w:sz w:val="24"/>
          <w:szCs w:val="24"/>
          <w:lang w:eastAsia="pt-BR"/>
        </w:rPr>
      </w:pPr>
      <w:r>
        <w:rPr>
          <w:rFonts w:ascii="Tahoma" w:eastAsia="Times New Roman" w:hAnsi="Tahoma" w:cs="Tahoma"/>
          <w:sz w:val="24"/>
          <w:szCs w:val="24"/>
          <w:lang w:eastAsia="pt-BR"/>
        </w:rPr>
        <w:t xml:space="preserve">                                        </w:t>
      </w:r>
      <w:r w:rsidR="00332EB0" w:rsidRPr="00E36FF7">
        <w:rPr>
          <w:rFonts w:ascii="Tahoma" w:eastAsia="Times New Roman" w:hAnsi="Tahoma" w:cs="Tahoma"/>
          <w:sz w:val="24"/>
          <w:szCs w:val="24"/>
          <w:lang w:eastAsia="pt-BR"/>
        </w:rPr>
        <w:t xml:space="preserve">                            Prefeitura Municipal de Rifaina</w:t>
      </w:r>
    </w:p>
    <w:p w14:paraId="00D80043" w14:textId="77777777" w:rsidR="00DE55E7" w:rsidRPr="00DE55E7" w:rsidRDefault="00DE55E7" w:rsidP="00DE55E7">
      <w:pPr>
        <w:spacing w:after="0" w:line="240" w:lineRule="auto"/>
        <w:rPr>
          <w:rFonts w:ascii="Tahoma" w:eastAsia="Times New Roman" w:hAnsi="Tahoma" w:cs="Tahoma"/>
          <w:sz w:val="24"/>
          <w:szCs w:val="24"/>
          <w:lang w:eastAsia="pt-BR"/>
        </w:rPr>
      </w:pPr>
      <w:r w:rsidRPr="00DE55E7">
        <w:rPr>
          <w:rFonts w:ascii="Tahoma" w:eastAsia="Times New Roman" w:hAnsi="Tahoma" w:cs="Tahoma"/>
          <w:i/>
          <w:iCs/>
          <w:sz w:val="24"/>
          <w:szCs w:val="24"/>
          <w:lang w:eastAsia="pt-BR"/>
        </w:rPr>
        <w:t>Lili</w:t>
      </w:r>
      <w:r w:rsidRPr="00DE55E7">
        <w:rPr>
          <w:rFonts w:ascii="Tahoma" w:eastAsia="Times New Roman" w:hAnsi="Tahoma" w:cs="Tahoma"/>
          <w:sz w:val="24"/>
          <w:szCs w:val="24"/>
          <w:lang w:eastAsia="pt-BR"/>
        </w:rPr>
        <w:t xml:space="preserve">an Mateus Floriano </w:t>
      </w:r>
      <w:proofErr w:type="spellStart"/>
      <w:r w:rsidRPr="00DE55E7">
        <w:rPr>
          <w:rFonts w:ascii="Tahoma" w:eastAsia="Times New Roman" w:hAnsi="Tahoma" w:cs="Tahoma"/>
          <w:sz w:val="24"/>
          <w:szCs w:val="24"/>
          <w:lang w:eastAsia="pt-BR"/>
        </w:rPr>
        <w:t>Comodaro</w:t>
      </w:r>
      <w:proofErr w:type="spellEnd"/>
      <w:r w:rsidRPr="00DE55E7">
        <w:rPr>
          <w:rFonts w:ascii="Tahoma" w:eastAsia="Times New Roman" w:hAnsi="Tahoma" w:cs="Tahoma"/>
          <w:sz w:val="24"/>
          <w:szCs w:val="24"/>
          <w:lang w:eastAsia="pt-BR"/>
        </w:rPr>
        <w:t xml:space="preserve"> </w:t>
      </w:r>
      <w:r>
        <w:rPr>
          <w:rFonts w:ascii="Tahoma" w:eastAsia="Times New Roman" w:hAnsi="Tahoma" w:cs="Tahoma"/>
          <w:sz w:val="24"/>
          <w:szCs w:val="24"/>
          <w:lang w:eastAsia="pt-BR"/>
        </w:rPr>
        <w:t xml:space="preserve">                        </w:t>
      </w:r>
      <w:r w:rsidRPr="00DE55E7">
        <w:rPr>
          <w:rFonts w:ascii="Tahoma" w:eastAsia="Times New Roman" w:hAnsi="Tahoma" w:cs="Tahoma"/>
          <w:sz w:val="24"/>
          <w:szCs w:val="24"/>
          <w:lang w:eastAsia="pt-BR"/>
        </w:rPr>
        <w:t xml:space="preserve">Wilson Alves da Silva Junior </w:t>
      </w:r>
    </w:p>
    <w:p w14:paraId="398D9315" w14:textId="01011CBF" w:rsidR="00DE55E7" w:rsidRPr="00DE55E7" w:rsidRDefault="00DE55E7" w:rsidP="00DE55E7">
      <w:pPr>
        <w:tabs>
          <w:tab w:val="left" w:pos="6225"/>
        </w:tabs>
        <w:spacing w:after="0" w:line="240" w:lineRule="auto"/>
        <w:rPr>
          <w:rFonts w:ascii="Tahoma" w:eastAsia="Times New Roman" w:hAnsi="Tahoma" w:cs="Tahoma"/>
          <w:sz w:val="24"/>
          <w:szCs w:val="24"/>
          <w:lang w:eastAsia="pt-BR"/>
        </w:rPr>
      </w:pPr>
      <w:r w:rsidRPr="00DE55E7">
        <w:rPr>
          <w:rFonts w:ascii="Tahoma" w:eastAsia="Times New Roman" w:hAnsi="Tahoma" w:cs="Tahoma"/>
          <w:sz w:val="24"/>
          <w:szCs w:val="24"/>
          <w:lang w:eastAsia="pt-BR"/>
        </w:rPr>
        <w:t xml:space="preserve"> CPF: 119.031.518-1</w:t>
      </w:r>
      <w:r w:rsidR="0014119C">
        <w:rPr>
          <w:rFonts w:ascii="Tahoma" w:eastAsia="Times New Roman" w:hAnsi="Tahoma" w:cs="Tahoma"/>
          <w:sz w:val="24"/>
          <w:szCs w:val="24"/>
          <w:lang w:eastAsia="pt-BR"/>
        </w:rPr>
        <w:t>3</w:t>
      </w:r>
      <w:r>
        <w:rPr>
          <w:rFonts w:ascii="Tahoma" w:eastAsia="Times New Roman" w:hAnsi="Tahoma" w:cs="Tahoma"/>
          <w:sz w:val="24"/>
          <w:szCs w:val="24"/>
          <w:lang w:eastAsia="pt-BR"/>
        </w:rPr>
        <w:t xml:space="preserve">                                         </w:t>
      </w:r>
      <w:r w:rsidRPr="00DE55E7">
        <w:rPr>
          <w:rFonts w:ascii="Tahoma" w:eastAsia="Times New Roman" w:hAnsi="Tahoma" w:cs="Tahoma"/>
          <w:sz w:val="24"/>
          <w:szCs w:val="24"/>
          <w:lang w:eastAsia="pt-BR"/>
        </w:rPr>
        <w:t>Prefeito Municipal de Rifaina</w:t>
      </w:r>
    </w:p>
    <w:p w14:paraId="318BC3AE" w14:textId="49D31703" w:rsidR="00DE55E7" w:rsidRPr="00DE55E7" w:rsidRDefault="00DE55E7" w:rsidP="00DE55E7">
      <w:pPr>
        <w:spacing w:after="0" w:line="240" w:lineRule="auto"/>
        <w:rPr>
          <w:rFonts w:ascii="Tahoma" w:eastAsia="Times New Roman" w:hAnsi="Tahoma" w:cs="Tahoma"/>
          <w:sz w:val="24"/>
          <w:szCs w:val="24"/>
          <w:lang w:eastAsia="pt-BR"/>
        </w:rPr>
      </w:pPr>
      <w:r w:rsidRPr="00DE55E7">
        <w:rPr>
          <w:rFonts w:ascii="Tahoma" w:eastAsia="Times New Roman" w:hAnsi="Tahoma" w:cs="Tahoma"/>
          <w:sz w:val="24"/>
          <w:szCs w:val="24"/>
          <w:lang w:eastAsia="pt-BR"/>
        </w:rPr>
        <w:t xml:space="preserve">Secretária Municipal da Educação                                                                                     </w:t>
      </w:r>
      <w:r>
        <w:rPr>
          <w:rFonts w:ascii="Tahoma" w:eastAsia="Times New Roman" w:hAnsi="Tahoma" w:cs="Tahoma"/>
          <w:sz w:val="24"/>
          <w:szCs w:val="24"/>
          <w:lang w:eastAsia="pt-BR"/>
        </w:rPr>
        <w:t xml:space="preserve">    </w:t>
      </w:r>
      <w:r w:rsidRPr="00DE55E7">
        <w:rPr>
          <w:rFonts w:ascii="Tahoma" w:eastAsia="Times New Roman" w:hAnsi="Tahoma" w:cs="Tahoma"/>
          <w:sz w:val="24"/>
          <w:szCs w:val="24"/>
          <w:lang w:eastAsia="pt-BR"/>
        </w:rPr>
        <w:t xml:space="preserve">   </w:t>
      </w:r>
    </w:p>
    <w:bookmarkEnd w:id="0"/>
    <w:p w14:paraId="5D9DB642" w14:textId="77777777" w:rsidR="003170CF" w:rsidRDefault="003170CF" w:rsidP="00C15E2B">
      <w:pPr>
        <w:spacing w:before="100" w:beforeAutospacing="1" w:after="100" w:afterAutospacing="1" w:line="240" w:lineRule="auto"/>
        <w:rPr>
          <w:rFonts w:ascii="Tahoma" w:eastAsia="Times New Roman" w:hAnsi="Tahoma" w:cs="Tahoma"/>
          <w:b/>
          <w:bCs/>
          <w:sz w:val="24"/>
          <w:szCs w:val="24"/>
          <w:lang w:eastAsia="pt-BR"/>
        </w:rPr>
      </w:pPr>
    </w:p>
    <w:p w14:paraId="647969DB" w14:textId="77777777" w:rsidR="00DE55E7" w:rsidRDefault="00DE55E7" w:rsidP="00C15E2B">
      <w:pPr>
        <w:spacing w:before="100" w:beforeAutospacing="1" w:after="100" w:afterAutospacing="1" w:line="240" w:lineRule="auto"/>
        <w:rPr>
          <w:rFonts w:ascii="Tahoma" w:eastAsia="Times New Roman" w:hAnsi="Tahoma" w:cs="Tahoma"/>
          <w:b/>
          <w:bCs/>
          <w:sz w:val="24"/>
          <w:szCs w:val="24"/>
          <w:lang w:eastAsia="pt-BR"/>
        </w:rPr>
      </w:pPr>
    </w:p>
    <w:p w14:paraId="0163AB74" w14:textId="3809A12F" w:rsidR="00C15E2B" w:rsidRPr="00E36FF7" w:rsidRDefault="00C15E2B" w:rsidP="00C15E2B">
      <w:pPr>
        <w:spacing w:before="100" w:beforeAutospacing="1" w:after="100" w:afterAutospacing="1" w:line="240" w:lineRule="auto"/>
        <w:rPr>
          <w:rFonts w:ascii="Tahoma" w:eastAsia="Times New Roman" w:hAnsi="Tahoma" w:cs="Tahoma"/>
          <w:b/>
          <w:bCs/>
          <w:sz w:val="24"/>
          <w:szCs w:val="24"/>
          <w:lang w:eastAsia="pt-BR"/>
        </w:rPr>
      </w:pPr>
      <w:r w:rsidRPr="00E36FF7">
        <w:rPr>
          <w:rFonts w:ascii="Tahoma" w:eastAsia="Times New Roman" w:hAnsi="Tahoma" w:cs="Tahoma"/>
          <w:b/>
          <w:bCs/>
          <w:sz w:val="24"/>
          <w:szCs w:val="24"/>
          <w:lang w:eastAsia="pt-BR"/>
        </w:rPr>
        <w:t>ESTUDO TÉCNICO PRELIMINAR (ETP)</w:t>
      </w:r>
    </w:p>
    <w:p w14:paraId="16AD61AA" w14:textId="77777777"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1. Descrição da necessidade da contratação, considerando o problema a ser resolvido sob perspectiva do interesse público</w:t>
      </w:r>
    </w:p>
    <w:p w14:paraId="0F1B4D8A" w14:textId="22B879D8" w:rsidR="00621737" w:rsidRPr="00621737" w:rsidRDefault="00621737" w:rsidP="00621737">
      <w:pPr>
        <w:spacing w:before="100" w:beforeAutospacing="1" w:after="100" w:afterAutospacing="1" w:line="240" w:lineRule="auto"/>
        <w:jc w:val="both"/>
        <w:rPr>
          <w:rFonts w:ascii="Tahoma" w:eastAsia="Times New Roman" w:hAnsi="Tahoma" w:cs="Tahoma"/>
          <w:sz w:val="24"/>
          <w:szCs w:val="24"/>
          <w:lang w:eastAsia="pt-BR"/>
        </w:rPr>
      </w:pPr>
      <w:r w:rsidRPr="00621737">
        <w:rPr>
          <w:rFonts w:ascii="Tahoma" w:eastAsia="Times New Roman" w:hAnsi="Tahoma" w:cs="Tahoma"/>
          <w:sz w:val="24"/>
          <w:szCs w:val="24"/>
          <w:lang w:eastAsia="pt-BR"/>
        </w:rPr>
        <w:t xml:space="preserve">A presente contratação decorre da necessidade de ampliação da infraestrutura física da Creche Silvia Helena Mendonça Lourenço, unidade integrante da rede municipal de ensino de Rifaina, destinada ao atendimento da educação infantil, serviço público essencial assegurado pelos </w:t>
      </w:r>
      <w:proofErr w:type="spellStart"/>
      <w:r w:rsidRPr="00621737">
        <w:rPr>
          <w:rFonts w:ascii="Tahoma" w:eastAsia="Times New Roman" w:hAnsi="Tahoma" w:cs="Tahoma"/>
          <w:sz w:val="24"/>
          <w:szCs w:val="24"/>
          <w:lang w:eastAsia="pt-BR"/>
        </w:rPr>
        <w:t>arts</w:t>
      </w:r>
      <w:proofErr w:type="spellEnd"/>
      <w:r w:rsidRPr="00621737">
        <w:rPr>
          <w:rFonts w:ascii="Tahoma" w:eastAsia="Times New Roman" w:hAnsi="Tahoma" w:cs="Tahoma"/>
          <w:sz w:val="24"/>
          <w:szCs w:val="24"/>
          <w:lang w:eastAsia="pt-BR"/>
        </w:rPr>
        <w:t>. 6º, 205, 208 e 211 da Constituição Federal, bem como pelas disposições da Lei Federal nº 9.394/1996 (Lei de Diretrizes e Bases da Educação Nacional).</w:t>
      </w:r>
    </w:p>
    <w:p w14:paraId="629C7CB6" w14:textId="77777777" w:rsidR="00621737" w:rsidRPr="00621737" w:rsidRDefault="00621737" w:rsidP="00621737">
      <w:pPr>
        <w:spacing w:before="100" w:beforeAutospacing="1" w:after="100" w:afterAutospacing="1" w:line="240" w:lineRule="auto"/>
        <w:jc w:val="both"/>
        <w:rPr>
          <w:rFonts w:ascii="Tahoma" w:eastAsia="Times New Roman" w:hAnsi="Tahoma" w:cs="Tahoma"/>
          <w:sz w:val="24"/>
          <w:szCs w:val="24"/>
          <w:lang w:eastAsia="pt-BR"/>
        </w:rPr>
      </w:pPr>
      <w:r w:rsidRPr="00621737">
        <w:rPr>
          <w:rFonts w:ascii="Tahoma" w:eastAsia="Times New Roman" w:hAnsi="Tahoma" w:cs="Tahoma"/>
          <w:sz w:val="24"/>
          <w:szCs w:val="24"/>
          <w:lang w:eastAsia="pt-BR"/>
        </w:rPr>
        <w:t>O crescimento contínuo da demanda por vagas na educação infantil municipal ocasionou insuficiência da estrutura atualmente existente, especialmente no que se refere à disponibilidade de salas destinadas às atividades pedagógicas, comprometendo a adequada absorção da demanda educacional e limitando a capacidade operacional da unidade escolar.</w:t>
      </w:r>
    </w:p>
    <w:p w14:paraId="69855C9C" w14:textId="77777777" w:rsidR="00621737" w:rsidRPr="00621737" w:rsidRDefault="00621737" w:rsidP="00621737">
      <w:pPr>
        <w:spacing w:before="100" w:beforeAutospacing="1" w:after="100" w:afterAutospacing="1" w:line="240" w:lineRule="auto"/>
        <w:jc w:val="both"/>
        <w:rPr>
          <w:rFonts w:ascii="Tahoma" w:eastAsia="Times New Roman" w:hAnsi="Tahoma" w:cs="Tahoma"/>
          <w:sz w:val="24"/>
          <w:szCs w:val="24"/>
          <w:lang w:eastAsia="pt-BR"/>
        </w:rPr>
      </w:pPr>
      <w:r w:rsidRPr="00621737">
        <w:rPr>
          <w:rFonts w:ascii="Tahoma" w:eastAsia="Times New Roman" w:hAnsi="Tahoma" w:cs="Tahoma"/>
          <w:sz w:val="24"/>
          <w:szCs w:val="24"/>
          <w:lang w:eastAsia="pt-BR"/>
        </w:rPr>
        <w:t>A carência de espaços físicos adequados impacta diretamente a qualidade do atendimento prestado às crianças matriculadas, dificultando a organização pedagógica, a adequada distribuição das turmas e o desenvolvimento das atividades educacionais em conformidade com os parâmetros mínimos de conforto, segurança, acessibilidade e funcionalidade exigidos para ambientes escolares.</w:t>
      </w:r>
    </w:p>
    <w:p w14:paraId="4BC5D2E8" w14:textId="77777777" w:rsidR="00621737" w:rsidRPr="00621737" w:rsidRDefault="00621737" w:rsidP="00621737">
      <w:pPr>
        <w:spacing w:before="100" w:beforeAutospacing="1" w:after="100" w:afterAutospacing="1" w:line="240" w:lineRule="auto"/>
        <w:jc w:val="both"/>
        <w:rPr>
          <w:rFonts w:ascii="Tahoma" w:eastAsia="Times New Roman" w:hAnsi="Tahoma" w:cs="Tahoma"/>
          <w:sz w:val="24"/>
          <w:szCs w:val="24"/>
          <w:lang w:eastAsia="pt-BR"/>
        </w:rPr>
      </w:pPr>
      <w:r w:rsidRPr="00621737">
        <w:rPr>
          <w:rFonts w:ascii="Tahoma" w:eastAsia="Times New Roman" w:hAnsi="Tahoma" w:cs="Tahoma"/>
          <w:sz w:val="24"/>
          <w:szCs w:val="24"/>
          <w:lang w:eastAsia="pt-BR"/>
        </w:rPr>
        <w:t>Nesse contexto, a ampliação da unidade escolar mostra-se necessária e adequada ao interesse público, visando assegurar melhores condições de atendimento à população, ampliação da capacidade de oferta de vagas na educação infantil, redução de déficit de atendimento e melhoria das condições estruturais destinadas ao desenvolvimento das atividades pedagógicas.</w:t>
      </w:r>
    </w:p>
    <w:p w14:paraId="458C9AAA" w14:textId="693FAFEB" w:rsidR="00621737" w:rsidRPr="00621737" w:rsidRDefault="00621737" w:rsidP="00621737">
      <w:pPr>
        <w:spacing w:before="100" w:beforeAutospacing="1" w:after="100" w:afterAutospacing="1" w:line="240" w:lineRule="auto"/>
        <w:jc w:val="both"/>
        <w:rPr>
          <w:rFonts w:ascii="Tahoma" w:eastAsia="Times New Roman" w:hAnsi="Tahoma" w:cs="Tahoma"/>
          <w:sz w:val="24"/>
          <w:szCs w:val="24"/>
          <w:lang w:eastAsia="pt-BR"/>
        </w:rPr>
      </w:pPr>
      <w:r w:rsidRPr="00621737">
        <w:rPr>
          <w:rFonts w:ascii="Tahoma" w:eastAsia="Times New Roman" w:hAnsi="Tahoma" w:cs="Tahoma"/>
          <w:sz w:val="24"/>
          <w:szCs w:val="24"/>
          <w:lang w:eastAsia="pt-BR"/>
        </w:rPr>
        <w:t>A intervenção pretendida consiste na ampliação da área construída da unidade mediante implantação de 02 (duas) salas</w:t>
      </w:r>
      <w:r w:rsidR="0014119C">
        <w:rPr>
          <w:rFonts w:ascii="Tahoma" w:eastAsia="Times New Roman" w:hAnsi="Tahoma" w:cs="Tahoma"/>
          <w:sz w:val="24"/>
          <w:szCs w:val="24"/>
          <w:lang w:eastAsia="pt-BR"/>
        </w:rPr>
        <w:t xml:space="preserve"> acopladas na unidade de Educação Infantil</w:t>
      </w:r>
      <w:r w:rsidR="0014119C" w:rsidRPr="00200E53">
        <w:rPr>
          <w:rFonts w:ascii="Tahoma" w:eastAsia="Times New Roman" w:hAnsi="Tahoma" w:cs="Tahoma"/>
          <w:sz w:val="24"/>
          <w:szCs w:val="24"/>
          <w:lang w:eastAsia="pt-BR"/>
        </w:rPr>
        <w:t>,</w:t>
      </w:r>
      <w:r w:rsidR="0014119C">
        <w:rPr>
          <w:rFonts w:ascii="Tahoma" w:eastAsia="Times New Roman" w:hAnsi="Tahoma" w:cs="Tahoma"/>
          <w:sz w:val="24"/>
          <w:szCs w:val="24"/>
          <w:lang w:eastAsia="pt-BR"/>
        </w:rPr>
        <w:t xml:space="preserve"> </w:t>
      </w:r>
      <w:r w:rsidR="0014119C" w:rsidRPr="00621737">
        <w:rPr>
          <w:rFonts w:ascii="Tahoma" w:eastAsia="Times New Roman" w:hAnsi="Tahoma" w:cs="Tahoma"/>
          <w:sz w:val="24"/>
          <w:szCs w:val="24"/>
          <w:lang w:eastAsia="pt-BR"/>
        </w:rPr>
        <w:t>de</w:t>
      </w:r>
      <w:r w:rsidRPr="00621737">
        <w:rPr>
          <w:rFonts w:ascii="Tahoma" w:eastAsia="Times New Roman" w:hAnsi="Tahoma" w:cs="Tahoma"/>
          <w:sz w:val="24"/>
          <w:szCs w:val="24"/>
          <w:lang w:eastAsia="pt-BR"/>
        </w:rPr>
        <w:t xml:space="preserve"> atividades pedagógicas, totalizando 94,50 m², permitindo o atendimento aproximado de 40 (quarenta) alunos, sem necessidade de ampliação dos sanitários existentes, os quais possuem capacidade operacional compatível com a demanda projetada.</w:t>
      </w:r>
    </w:p>
    <w:p w14:paraId="0DFA2CAC" w14:textId="7A0832C4" w:rsidR="006E4F5A" w:rsidRPr="006E4F5A" w:rsidRDefault="00621737" w:rsidP="00621737">
      <w:pPr>
        <w:spacing w:before="100" w:beforeAutospacing="1" w:after="100" w:afterAutospacing="1" w:line="240" w:lineRule="auto"/>
        <w:jc w:val="both"/>
        <w:rPr>
          <w:rFonts w:ascii="Tahoma" w:eastAsia="Times New Roman" w:hAnsi="Tahoma" w:cs="Tahoma"/>
          <w:b/>
          <w:bCs/>
          <w:sz w:val="24"/>
          <w:szCs w:val="24"/>
          <w:lang w:eastAsia="pt-BR"/>
        </w:rPr>
      </w:pPr>
      <w:r w:rsidRPr="00621737">
        <w:rPr>
          <w:rFonts w:ascii="Tahoma" w:eastAsia="Times New Roman" w:hAnsi="Tahoma" w:cs="Tahoma"/>
          <w:sz w:val="24"/>
          <w:szCs w:val="24"/>
          <w:lang w:eastAsia="pt-BR"/>
        </w:rPr>
        <w:t>A contratação pretendida atende, ainda, aos princípios da eficiência, continuidade do serviço público, interesse público, economicidade e planejamento da Administração Pública, previstos no art. 37 da Constituição Federal e na Lei Federal nº 14.133/2021, constituindo medida indispensável para o fortalecimento da política pública municipal de educação infantil.</w:t>
      </w:r>
    </w:p>
    <w:p w14:paraId="6C0E8DE4" w14:textId="77777777" w:rsidR="00621737" w:rsidRDefault="00621737" w:rsidP="006E4F5A">
      <w:pPr>
        <w:spacing w:before="100" w:beforeAutospacing="1" w:after="100" w:afterAutospacing="1" w:line="240" w:lineRule="auto"/>
        <w:jc w:val="both"/>
        <w:rPr>
          <w:rFonts w:ascii="Tahoma" w:eastAsia="Times New Roman" w:hAnsi="Tahoma" w:cs="Tahoma"/>
          <w:b/>
          <w:bCs/>
          <w:sz w:val="24"/>
          <w:szCs w:val="24"/>
          <w:lang w:eastAsia="pt-BR"/>
        </w:rPr>
      </w:pPr>
    </w:p>
    <w:p w14:paraId="51908AF0" w14:textId="05665F9D"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2. Demonstração da previsão da contratação no PCA</w:t>
      </w:r>
    </w:p>
    <w:p w14:paraId="440EF239"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A presente contratação encontra-se devidamente prevista no Plano de Contratações Anual – PCA do Município, referente ao exercício correspondente, em consonância com as disposições contidas no art. 12, inciso VII, e no art. 18, §1º, da Lei Federal nº 14.133/2021, estando classificada na categoria de despesa “Obras e Instalações”.</w:t>
      </w:r>
    </w:p>
    <w:p w14:paraId="25811E65"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A inserção da demanda no planejamento anual da Administração Municipal decorre de levantamento técnico realizado pela Secretaria Municipal de Educação em conjunto com a Secretaria Municipal de Obras, o qual identificou a necessidade de ampliação da infraestrutura física da rede pública de educação infantil, diante do aumento da demanda por vagas e da necessidade de adequação dos espaços pedagógicos às normas de funcionamento e atendimento educacional.</w:t>
      </w:r>
    </w:p>
    <w:p w14:paraId="40A52AD3"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A previsão da contratação no PCA evidencia a observância dos princípios do planejamento, eficiência, continuidade do serviço público e racionalização das contratações administrativas, assegurando compatibilidade entre as ações governamentais, a programação orçamentária e as metas institucionais da Administração Pública Municipal.</w:t>
      </w:r>
    </w:p>
    <w:p w14:paraId="49C6FF8D" w14:textId="1A06D99F" w:rsidR="006E4F5A" w:rsidRPr="006E4F5A" w:rsidRDefault="009B312F" w:rsidP="009B312F">
      <w:pPr>
        <w:spacing w:before="100" w:beforeAutospacing="1" w:after="100" w:afterAutospacing="1" w:line="240" w:lineRule="auto"/>
        <w:jc w:val="both"/>
        <w:rPr>
          <w:rFonts w:ascii="Tahoma" w:eastAsia="Times New Roman" w:hAnsi="Tahoma" w:cs="Tahoma"/>
          <w:b/>
          <w:bCs/>
          <w:sz w:val="24"/>
          <w:szCs w:val="24"/>
          <w:lang w:eastAsia="pt-BR"/>
        </w:rPr>
      </w:pPr>
      <w:r w:rsidRPr="009B312F">
        <w:rPr>
          <w:rFonts w:ascii="Tahoma" w:eastAsia="Times New Roman" w:hAnsi="Tahoma" w:cs="Tahoma"/>
          <w:sz w:val="24"/>
          <w:szCs w:val="24"/>
          <w:lang w:eastAsia="pt-BR"/>
        </w:rPr>
        <w:t>Registra-se, ainda, que a presente contratação guarda compatibilidade com os instrumentos de planejamento orçamentário do Município, especialmente com a Lei Orçamentária Anual – LOA, Lei de Diretrizes Orçamentárias – LDO e Plano Plurianual – PPA, observadas as disponibilidades financeiras e orçamentárias pertinentes.</w:t>
      </w:r>
    </w:p>
    <w:p w14:paraId="1662B17C" w14:textId="77777777" w:rsidR="003170CF" w:rsidRDefault="003170CF" w:rsidP="006E4F5A">
      <w:pPr>
        <w:spacing w:before="100" w:beforeAutospacing="1" w:after="100" w:afterAutospacing="1" w:line="240" w:lineRule="auto"/>
        <w:jc w:val="both"/>
        <w:rPr>
          <w:rFonts w:ascii="Tahoma" w:eastAsia="Times New Roman" w:hAnsi="Tahoma" w:cs="Tahoma"/>
          <w:b/>
          <w:bCs/>
          <w:sz w:val="24"/>
          <w:szCs w:val="24"/>
          <w:lang w:eastAsia="pt-BR"/>
        </w:rPr>
      </w:pPr>
    </w:p>
    <w:p w14:paraId="72469884" w14:textId="4A6EC404"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3. Requisitos da contratação</w:t>
      </w:r>
    </w:p>
    <w:p w14:paraId="23D88AB7"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 xml:space="preserve">A futura contratação deverá observar integralmente os requisitos de habilitação previstos nos </w:t>
      </w:r>
      <w:proofErr w:type="spellStart"/>
      <w:r w:rsidRPr="009B312F">
        <w:rPr>
          <w:rFonts w:ascii="Tahoma" w:eastAsia="Times New Roman" w:hAnsi="Tahoma" w:cs="Tahoma"/>
          <w:sz w:val="24"/>
          <w:szCs w:val="24"/>
          <w:lang w:eastAsia="pt-BR"/>
        </w:rPr>
        <w:t>arts</w:t>
      </w:r>
      <w:proofErr w:type="spellEnd"/>
      <w:r w:rsidRPr="009B312F">
        <w:rPr>
          <w:rFonts w:ascii="Tahoma" w:eastAsia="Times New Roman" w:hAnsi="Tahoma" w:cs="Tahoma"/>
          <w:sz w:val="24"/>
          <w:szCs w:val="24"/>
          <w:lang w:eastAsia="pt-BR"/>
        </w:rPr>
        <w:t>. 62 a 70 da Lei Federal nº 14.133/2021, exigindo-se da futura contratada comprovação de habilitação jurídica, regularidade fiscal, social, trabalhista e previdenciária, bem como qualificação técnica compatível com a natureza, vulto e complexidade do objeto a ser executado.</w:t>
      </w:r>
    </w:p>
    <w:p w14:paraId="6AD4312B"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A empresa licitante deverá comprovar inscrição e situação regular perante o Conselho Regional de Engenharia e Agronomia – CREA, em conformidade com a legislação profissional vigente, demonstrando aptidão legal para execução de obras e serviços de engenharia.</w:t>
      </w:r>
    </w:p>
    <w:p w14:paraId="696F26D8"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p>
    <w:p w14:paraId="68321FC8" w14:textId="06E2BDB3"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lastRenderedPageBreak/>
        <w:t>A qualificação técnico-operacional deverá ser comprovada mediante apresentação de atestado(s) de capacidade técnica</w:t>
      </w:r>
      <w:r w:rsidR="002D1A54">
        <w:rPr>
          <w:rFonts w:ascii="Tahoma" w:eastAsia="Times New Roman" w:hAnsi="Tahoma" w:cs="Tahoma"/>
          <w:sz w:val="24"/>
          <w:szCs w:val="24"/>
          <w:lang w:eastAsia="pt-BR"/>
        </w:rPr>
        <w:t xml:space="preserve"> de no mínimo 116,22 m² em alvenaria de bloco de concreto 19x19x39cm, classe C e 154,56 m² em telhas </w:t>
      </w:r>
      <w:proofErr w:type="spellStart"/>
      <w:r w:rsidR="002D1A54">
        <w:rPr>
          <w:rFonts w:ascii="Tahoma" w:eastAsia="Times New Roman" w:hAnsi="Tahoma" w:cs="Tahoma"/>
          <w:sz w:val="24"/>
          <w:szCs w:val="24"/>
          <w:lang w:eastAsia="pt-BR"/>
        </w:rPr>
        <w:t>galvalume</w:t>
      </w:r>
      <w:proofErr w:type="spellEnd"/>
      <w:r w:rsidR="002D1A54">
        <w:rPr>
          <w:rFonts w:ascii="Tahoma" w:eastAsia="Times New Roman" w:hAnsi="Tahoma" w:cs="Tahoma"/>
          <w:sz w:val="24"/>
          <w:szCs w:val="24"/>
          <w:lang w:eastAsia="pt-BR"/>
        </w:rPr>
        <w:t>/aço galvanizado natural trapezoidal h=100mm, e=0,65mm,</w:t>
      </w:r>
      <w:r w:rsidRPr="009B312F">
        <w:rPr>
          <w:rFonts w:ascii="Tahoma" w:eastAsia="Times New Roman" w:hAnsi="Tahoma" w:cs="Tahoma"/>
          <w:sz w:val="24"/>
          <w:szCs w:val="24"/>
          <w:lang w:eastAsia="pt-BR"/>
        </w:rPr>
        <w:t xml:space="preserve"> emitido(s) por pessoa jurídica de direito público ou privado, devidamente registrado(s) no CREA e acompanhado(s) da respectiva Certidão de Acervo Técnico – CAT, apto(s) a demonstrar a execução anterior de obras civis compatíveis em características, quantidades e complexidade técnica semelhantes ao objeto pretendido, nos termos do art. 67 da Lei nº 14.133/2021.</w:t>
      </w:r>
    </w:p>
    <w:p w14:paraId="493976BA"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A futura contratada deverá, ainda, indicar responsável técnico legalmente habilitado, com registro profissional ativo junto ao CREA, que responderá tecnicamente pela execução da obra, devendo ser emitida a competente Anotação de Responsabilidade Técnica – ART antes do início da execução contratual.</w:t>
      </w:r>
    </w:p>
    <w:p w14:paraId="78B347A6" w14:textId="77777777"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Como condição de execução contratual, a contratada deverá observar integralmente as normas técnicas expedidas pela Associação Brasileira de Normas Técnicas – ABNT, normas de segurança do trabalho, legislação ambiental aplicável, além das exigências constantes do projeto básico, memorial descritivo, planilha orçamentária e cronograma físico-financeiro.</w:t>
      </w:r>
    </w:p>
    <w:p w14:paraId="30700AA0" w14:textId="6A80C310" w:rsidR="009B312F" w:rsidRPr="009B312F" w:rsidRDefault="009B312F" w:rsidP="009B312F">
      <w:pPr>
        <w:spacing w:before="100" w:beforeAutospacing="1" w:after="100" w:afterAutospacing="1" w:line="240" w:lineRule="auto"/>
        <w:jc w:val="both"/>
        <w:rPr>
          <w:rFonts w:ascii="Tahoma" w:eastAsia="Times New Roman" w:hAnsi="Tahoma" w:cs="Tahoma"/>
          <w:sz w:val="24"/>
          <w:szCs w:val="24"/>
          <w:lang w:eastAsia="pt-BR"/>
        </w:rPr>
      </w:pPr>
      <w:r w:rsidRPr="009B312F">
        <w:rPr>
          <w:rFonts w:ascii="Tahoma" w:eastAsia="Times New Roman" w:hAnsi="Tahoma" w:cs="Tahoma"/>
          <w:sz w:val="24"/>
          <w:szCs w:val="24"/>
          <w:lang w:eastAsia="pt-BR"/>
        </w:rPr>
        <w:t>A execução dos serviços deverá ocorrer com fornecimento integral de mão de obra, materiais, equipamentos, ferramentas e demais insumos necessários à perfeita execução do objeto, responsabilizando-se a contratada pela qualidade técnica dos serviços executados, pela solidez da obra e pela observância dos prazos e</w:t>
      </w:r>
      <w:r>
        <w:rPr>
          <w:rFonts w:ascii="Tahoma" w:eastAsia="Times New Roman" w:hAnsi="Tahoma" w:cs="Tahoma"/>
          <w:sz w:val="24"/>
          <w:szCs w:val="24"/>
          <w:lang w:eastAsia="pt-BR"/>
        </w:rPr>
        <w:t>s</w:t>
      </w:r>
      <w:r w:rsidRPr="009B312F">
        <w:rPr>
          <w:rFonts w:ascii="Tahoma" w:eastAsia="Times New Roman" w:hAnsi="Tahoma" w:cs="Tahoma"/>
          <w:sz w:val="24"/>
          <w:szCs w:val="24"/>
          <w:lang w:eastAsia="pt-BR"/>
        </w:rPr>
        <w:t>tabelecidos contratualmente.</w:t>
      </w:r>
    </w:p>
    <w:p w14:paraId="719FA70C" w14:textId="25386B27" w:rsidR="006E4F5A" w:rsidRPr="006E4F5A" w:rsidRDefault="009B312F" w:rsidP="009B312F">
      <w:pPr>
        <w:spacing w:before="100" w:beforeAutospacing="1" w:after="100" w:afterAutospacing="1" w:line="240" w:lineRule="auto"/>
        <w:jc w:val="both"/>
        <w:rPr>
          <w:rFonts w:ascii="Tahoma" w:eastAsia="Times New Roman" w:hAnsi="Tahoma" w:cs="Tahoma"/>
          <w:b/>
          <w:bCs/>
          <w:sz w:val="24"/>
          <w:szCs w:val="24"/>
          <w:lang w:eastAsia="pt-BR"/>
        </w:rPr>
      </w:pPr>
      <w:r w:rsidRPr="009B312F">
        <w:rPr>
          <w:rFonts w:ascii="Tahoma" w:eastAsia="Times New Roman" w:hAnsi="Tahoma" w:cs="Tahoma"/>
          <w:sz w:val="24"/>
          <w:szCs w:val="24"/>
          <w:lang w:eastAsia="pt-BR"/>
        </w:rPr>
        <w:t>Deverá ser exigida, ainda, a manutenção, durante toda a vigência contratual, das condições de habilitação e qualificação exigidas no procedimento licitatório, em conformidade com o art. 92, inciso XVI, da Lei Federal nº 14.133/2021.</w:t>
      </w:r>
    </w:p>
    <w:p w14:paraId="62D156FF" w14:textId="77777777" w:rsidR="009B312F" w:rsidRDefault="009B312F" w:rsidP="006E4F5A">
      <w:pPr>
        <w:spacing w:before="100" w:beforeAutospacing="1" w:after="100" w:afterAutospacing="1" w:line="240" w:lineRule="auto"/>
        <w:jc w:val="both"/>
        <w:rPr>
          <w:rFonts w:ascii="Tahoma" w:eastAsia="Times New Roman" w:hAnsi="Tahoma" w:cs="Tahoma"/>
          <w:b/>
          <w:bCs/>
          <w:sz w:val="24"/>
          <w:szCs w:val="24"/>
          <w:lang w:eastAsia="pt-BR"/>
        </w:rPr>
      </w:pPr>
    </w:p>
    <w:p w14:paraId="14D868BB" w14:textId="354ADED4"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4. Estimativa das quantidades da contratação</w:t>
      </w:r>
      <w:r w:rsidR="004F4F20">
        <w:rPr>
          <w:rFonts w:ascii="Tahoma" w:eastAsia="Times New Roman" w:hAnsi="Tahoma" w:cs="Tahoma"/>
          <w:b/>
          <w:bCs/>
          <w:sz w:val="24"/>
          <w:szCs w:val="24"/>
          <w:lang w:eastAsia="pt-BR"/>
        </w:rPr>
        <w:t>;</w:t>
      </w:r>
    </w:p>
    <w:p w14:paraId="1D8F329C"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Os quantitativos dos serviços, materiais, equipamentos e demais insumos necessários à execução da obra foram definidos com base nos projetos executivos, memorial descritivo, memória de cálculo e planilha orçamentária elaborados pelo setor técnico competente, observando-se os parâmetros de precisão, adequação técnica e compatibilidade com o objeto pretendido, em conformidade com o art. 18, §1º, inciso IV, da Lei Federal nº 14.133/2021.</w:t>
      </w:r>
    </w:p>
    <w:p w14:paraId="10B7045D"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 xml:space="preserve">A intervenção compreende a ampliação da unidade educacional mediante execução de área adicional correspondente a 94,50 m² (noventa e quatro vírgula cinquenta metros quadrados), destinada à implantação de 02 (duas) salas de </w:t>
      </w:r>
      <w:r w:rsidRPr="000A091D">
        <w:rPr>
          <w:rFonts w:ascii="Tahoma" w:eastAsia="Times New Roman" w:hAnsi="Tahoma" w:cs="Tahoma"/>
          <w:sz w:val="24"/>
          <w:szCs w:val="24"/>
          <w:lang w:eastAsia="pt-BR"/>
        </w:rPr>
        <w:lastRenderedPageBreak/>
        <w:t>atividades educacionais, incluindo todos os serviços correlatos de infraestrutura, fundação, estrutura, alvenaria, cobertura, instalações elétricas, acabamentos, esquadrias, pintura e demais elementos indispensáveis à plena funcionalidade da edificação.</w:t>
      </w:r>
    </w:p>
    <w:p w14:paraId="22850C8A"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Os quantitativos previstos foram apurados a partir de levantamento técnico detalhado, compatibilizado com as condições físicas existentes da edificação e com a demanda efetiva da rede municipal de ensino, buscando assegurar a adequada execução contratual, a economicidade da contratação e a correta aplicação dos recursos públicos.</w:t>
      </w:r>
    </w:p>
    <w:p w14:paraId="34A36855"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Conforme avaliação técnica realizada pela Administração Municipal, os sanitários atualmente existentes na unidade escolar apresentam capacidade operacional suficiente para absorção da demanda decorrente da ampliação pretendida, atendendo aos requisitos de funcionalidade, salubridade e dimensionamento aplicáveis à edificação escolar, razão pela qual não se mostra necessária a construção de novos sanitários no presente objeto contratual.</w:t>
      </w:r>
    </w:p>
    <w:p w14:paraId="218C6D9A" w14:textId="50EEDD74" w:rsidR="006E4F5A" w:rsidRPr="006E4F5A" w:rsidRDefault="000A091D" w:rsidP="000A091D">
      <w:pPr>
        <w:spacing w:before="100" w:beforeAutospacing="1" w:after="100" w:afterAutospacing="1" w:line="240" w:lineRule="auto"/>
        <w:jc w:val="both"/>
        <w:rPr>
          <w:rFonts w:ascii="Tahoma" w:eastAsia="Times New Roman" w:hAnsi="Tahoma" w:cs="Tahoma"/>
          <w:b/>
          <w:bCs/>
          <w:sz w:val="24"/>
          <w:szCs w:val="24"/>
          <w:lang w:eastAsia="pt-BR"/>
        </w:rPr>
      </w:pPr>
      <w:r w:rsidRPr="000A091D">
        <w:rPr>
          <w:rFonts w:ascii="Tahoma" w:eastAsia="Times New Roman" w:hAnsi="Tahoma" w:cs="Tahoma"/>
          <w:sz w:val="24"/>
          <w:szCs w:val="24"/>
          <w:lang w:eastAsia="pt-BR"/>
        </w:rPr>
        <w:t>Ressalta-se, por fim, que os quantitativos estimados poderão sofrer ajustes pontuais decorrentes da evolução dos detalhamentos executivos e das condições verificadas em campo, desde que preservado o equilíbrio técnico e financeiro da contratação, observadas as hipóteses legalmente admitidas pela Lei Federal nº 14.133/2021.</w:t>
      </w:r>
    </w:p>
    <w:p w14:paraId="3A73598B" w14:textId="77777777" w:rsidR="000A091D" w:rsidRDefault="000A091D" w:rsidP="006E4F5A">
      <w:pPr>
        <w:spacing w:before="100" w:beforeAutospacing="1" w:after="100" w:afterAutospacing="1" w:line="240" w:lineRule="auto"/>
        <w:jc w:val="both"/>
        <w:rPr>
          <w:rFonts w:ascii="Tahoma" w:eastAsia="Times New Roman" w:hAnsi="Tahoma" w:cs="Tahoma"/>
          <w:b/>
          <w:bCs/>
          <w:sz w:val="24"/>
          <w:szCs w:val="24"/>
          <w:lang w:eastAsia="pt-BR"/>
        </w:rPr>
      </w:pPr>
    </w:p>
    <w:p w14:paraId="235566F1" w14:textId="14532CBB"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5. Levantamento de mercado</w:t>
      </w:r>
      <w:r w:rsidR="004F4F20">
        <w:rPr>
          <w:rFonts w:ascii="Tahoma" w:eastAsia="Times New Roman" w:hAnsi="Tahoma" w:cs="Tahoma"/>
          <w:b/>
          <w:bCs/>
          <w:sz w:val="24"/>
          <w:szCs w:val="24"/>
          <w:lang w:eastAsia="pt-BR"/>
        </w:rPr>
        <w:t>;</w:t>
      </w:r>
    </w:p>
    <w:p w14:paraId="6CC29C2A"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Em observância ao disposto no art. 18, §1º, inciso V, da Lei Federal nº 14.133/2021, procedeu-se ao levantamento de mercado com a finalidade de identificar as soluções técnicas disponíveis e economicamente viáveis para a execução da ampliação da Creche Silvia Helena Mendonça Lourenço, considerando critérios de eficiência construtiva, compatibilidade estrutural, economicidade, durabilidade, manutenção e disponibilidade de insumos e mão de obra especializada.</w:t>
      </w:r>
    </w:p>
    <w:p w14:paraId="420AB4C2"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No âmbito da análise técnica preliminar, foram avaliadas diferentes metodologias construtivas usualmente empregadas em obras públicas de pequeno e médio porte, dentre as quais:</w:t>
      </w:r>
    </w:p>
    <w:p w14:paraId="3F4834D4"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sistema convencional em concreto armado com vedação em alvenaria;</w:t>
      </w:r>
    </w:p>
    <w:p w14:paraId="501F8F4B"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estrutura metálica com fechamento em painéis e/ou alvenaria; e</w:t>
      </w:r>
    </w:p>
    <w:p w14:paraId="65C907C3"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sistema em alvenaria estrutural.</w:t>
      </w:r>
    </w:p>
    <w:p w14:paraId="4702E389"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lastRenderedPageBreak/>
        <w:t>A análise comparativa contemplou aspectos relacionados ao custo global da contratação, prazo estimado de execução, facilidade de manutenção preventiva e corretiva, disponibilidade regional de materiais e fornecedores, necessidade de mão de obra especializada, desempenho estrutural, adequação às características da edificação existente e viabilidade técnica de integração à estrutura atualmente implantada.</w:t>
      </w:r>
    </w:p>
    <w:p w14:paraId="2CD00FF6"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Após avaliação técnica e econômica das alternativas identificadas, concluiu-se que o sistema construtivo convencional em concreto armado com vedação em alvenaria apresenta a solução mais vantajosa para a Administração Pública, considerando especialmente:</w:t>
      </w:r>
    </w:p>
    <w:p w14:paraId="592A4003"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maior compatibilidade técnica e arquitetônica com a edificação existente;</w:t>
      </w:r>
    </w:p>
    <w:p w14:paraId="44E68955"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ampla disponibilidade de materiais e insumos no mercado regional;</w:t>
      </w:r>
    </w:p>
    <w:p w14:paraId="5B2F5E57"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facilidade executiva e de fiscalização contratual;</w:t>
      </w:r>
    </w:p>
    <w:p w14:paraId="43430EFD"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menor dependência de mão de obra altamente especializada;</w:t>
      </w:r>
    </w:p>
    <w:p w14:paraId="7EA2E283"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maior previsibilidade de custos e manutenção; e</w:t>
      </w:r>
    </w:p>
    <w:p w14:paraId="49D8BD4A"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adequada durabilidade e desempenho estrutural para a finalidade pretendida.</w:t>
      </w:r>
    </w:p>
    <w:p w14:paraId="049D03F3"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Verificou-se, ainda, que a adoção de estrutura metálica implicaria elevação significativa dos custos de aquisição e manutenção, além de maior sensibilidade às condições de conservação e necessidade de tratamentos específicos. Por sua vez, o sistema em alvenaria estrutural mostrou-se menos adequado em razão das limitações de adaptação e compatibilização com a edificação já existente.</w:t>
      </w:r>
    </w:p>
    <w:p w14:paraId="54B156F9" w14:textId="0C917004" w:rsidR="006E4F5A" w:rsidRPr="006E4F5A" w:rsidRDefault="000A091D" w:rsidP="000A091D">
      <w:pPr>
        <w:spacing w:before="100" w:beforeAutospacing="1" w:after="100" w:afterAutospacing="1" w:line="240" w:lineRule="auto"/>
        <w:jc w:val="both"/>
        <w:rPr>
          <w:rFonts w:ascii="Tahoma" w:eastAsia="Times New Roman" w:hAnsi="Tahoma" w:cs="Tahoma"/>
          <w:b/>
          <w:bCs/>
          <w:sz w:val="24"/>
          <w:szCs w:val="24"/>
          <w:lang w:eastAsia="pt-BR"/>
        </w:rPr>
      </w:pPr>
      <w:r w:rsidRPr="000A091D">
        <w:rPr>
          <w:rFonts w:ascii="Tahoma" w:eastAsia="Times New Roman" w:hAnsi="Tahoma" w:cs="Tahoma"/>
          <w:sz w:val="24"/>
          <w:szCs w:val="24"/>
          <w:lang w:eastAsia="pt-BR"/>
        </w:rPr>
        <w:t>Dessa forma, a solução escolhida revela-se tecnicamente adequada, economicamente vantajosa e alinhada aos princípios da economicidade, eficiência, razoabilidade, interesse público e planejamento, previstos no art. 5º da Lei Federal nº 14.133/2021, assegurando a adequada execução da ampliação pretendida e a otimização da aplicação dos recursos públicos.</w:t>
      </w:r>
    </w:p>
    <w:p w14:paraId="60D5B61A" w14:textId="77777777" w:rsidR="000A091D" w:rsidRDefault="000A091D" w:rsidP="006E4F5A">
      <w:pPr>
        <w:spacing w:before="100" w:beforeAutospacing="1" w:after="100" w:afterAutospacing="1" w:line="240" w:lineRule="auto"/>
        <w:jc w:val="both"/>
        <w:rPr>
          <w:rFonts w:ascii="Tahoma" w:eastAsia="Times New Roman" w:hAnsi="Tahoma" w:cs="Tahoma"/>
          <w:b/>
          <w:bCs/>
          <w:sz w:val="24"/>
          <w:szCs w:val="24"/>
          <w:lang w:eastAsia="pt-BR"/>
        </w:rPr>
      </w:pPr>
    </w:p>
    <w:p w14:paraId="32627230" w14:textId="55E7C0DF"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6. Estimativa de valor da contratação</w:t>
      </w:r>
      <w:r w:rsidR="004F4F20">
        <w:rPr>
          <w:rFonts w:ascii="Tahoma" w:eastAsia="Times New Roman" w:hAnsi="Tahoma" w:cs="Tahoma"/>
          <w:b/>
          <w:bCs/>
          <w:sz w:val="24"/>
          <w:szCs w:val="24"/>
          <w:lang w:eastAsia="pt-BR"/>
        </w:rPr>
        <w:t>;</w:t>
      </w:r>
    </w:p>
    <w:p w14:paraId="5A677236" w14:textId="23BCA4DD"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A estimativa do valor da contratação</w:t>
      </w:r>
      <w:r w:rsidR="00300153">
        <w:rPr>
          <w:rFonts w:ascii="Tahoma" w:eastAsia="Times New Roman" w:hAnsi="Tahoma" w:cs="Tahoma"/>
          <w:sz w:val="24"/>
          <w:szCs w:val="24"/>
          <w:lang w:eastAsia="pt-BR"/>
        </w:rPr>
        <w:t xml:space="preserve"> é R$</w:t>
      </w:r>
      <w:r w:rsidRPr="000A091D">
        <w:rPr>
          <w:rFonts w:ascii="Tahoma" w:eastAsia="Times New Roman" w:hAnsi="Tahoma" w:cs="Tahoma"/>
          <w:sz w:val="24"/>
          <w:szCs w:val="24"/>
          <w:lang w:eastAsia="pt-BR"/>
        </w:rPr>
        <w:t xml:space="preserve"> </w:t>
      </w:r>
      <w:r w:rsidR="00300153" w:rsidRPr="00300153">
        <w:rPr>
          <w:rFonts w:ascii="Tahoma" w:eastAsia="Times New Roman" w:hAnsi="Tahoma" w:cs="Tahoma"/>
          <w:sz w:val="24"/>
          <w:szCs w:val="24"/>
          <w:lang w:eastAsia="pt-BR"/>
        </w:rPr>
        <w:t>369.341,21</w:t>
      </w:r>
      <w:r w:rsidR="00300153">
        <w:rPr>
          <w:rFonts w:ascii="Tahoma" w:eastAsia="Times New Roman" w:hAnsi="Tahoma" w:cs="Tahoma"/>
          <w:sz w:val="24"/>
          <w:szCs w:val="24"/>
          <w:lang w:eastAsia="pt-BR"/>
        </w:rPr>
        <w:t>, foi</w:t>
      </w:r>
      <w:r w:rsidRPr="000A091D">
        <w:rPr>
          <w:rFonts w:ascii="Tahoma" w:eastAsia="Times New Roman" w:hAnsi="Tahoma" w:cs="Tahoma"/>
          <w:sz w:val="24"/>
          <w:szCs w:val="24"/>
          <w:lang w:eastAsia="pt-BR"/>
        </w:rPr>
        <w:t xml:space="preserve"> elaborada com fundamento nos quantitativos apurados nos projetos executivos, memorial descritivo, memória de cálculo e planilha orçamentária da obra</w:t>
      </w:r>
      <w:r w:rsidR="00300153">
        <w:rPr>
          <w:rFonts w:ascii="Tahoma" w:eastAsia="Times New Roman" w:hAnsi="Tahoma" w:cs="Tahoma"/>
          <w:sz w:val="24"/>
          <w:szCs w:val="24"/>
          <w:lang w:eastAsia="pt-BR"/>
        </w:rPr>
        <w:t xml:space="preserve"> abaixo anexada</w:t>
      </w:r>
      <w:r w:rsidRPr="000A091D">
        <w:rPr>
          <w:rFonts w:ascii="Tahoma" w:eastAsia="Times New Roman" w:hAnsi="Tahoma" w:cs="Tahoma"/>
          <w:sz w:val="24"/>
          <w:szCs w:val="24"/>
          <w:lang w:eastAsia="pt-BR"/>
        </w:rPr>
        <w:t>, observando-se os parâmetros técnicos e legais aplicáveis às contratações públicas de engenharia.</w:t>
      </w:r>
    </w:p>
    <w:p w14:paraId="4770B677" w14:textId="77777777" w:rsidR="00300153" w:rsidRDefault="00300153" w:rsidP="000A091D">
      <w:pPr>
        <w:spacing w:before="100" w:beforeAutospacing="1" w:after="100" w:afterAutospacing="1" w:line="240" w:lineRule="auto"/>
        <w:jc w:val="both"/>
        <w:rPr>
          <w:rFonts w:ascii="Tahoma" w:eastAsia="Times New Roman" w:hAnsi="Tahoma" w:cs="Tahoma"/>
          <w:sz w:val="24"/>
          <w:szCs w:val="24"/>
          <w:lang w:eastAsia="pt-BR"/>
        </w:rPr>
      </w:pPr>
    </w:p>
    <w:p w14:paraId="1BAA2191" w14:textId="0B7891A4" w:rsidR="00300153" w:rsidRDefault="00300153" w:rsidP="000A091D">
      <w:pPr>
        <w:spacing w:before="100" w:beforeAutospacing="1" w:after="100" w:afterAutospacing="1" w:line="240" w:lineRule="auto"/>
        <w:jc w:val="both"/>
        <w:rPr>
          <w:rFonts w:ascii="Tahoma" w:eastAsia="Times New Roman" w:hAnsi="Tahoma" w:cs="Tahoma"/>
          <w:sz w:val="24"/>
          <w:szCs w:val="24"/>
          <w:lang w:eastAsia="pt-BR"/>
        </w:rPr>
      </w:pPr>
    </w:p>
    <w:p w14:paraId="27CF35D5" w14:textId="77777777" w:rsidR="00FE5AA2" w:rsidRDefault="00FE5AA2" w:rsidP="000A091D">
      <w:pPr>
        <w:spacing w:before="100" w:beforeAutospacing="1" w:after="100" w:afterAutospacing="1" w:line="240" w:lineRule="auto"/>
        <w:jc w:val="both"/>
        <w:rPr>
          <w:rFonts w:ascii="Tahoma" w:eastAsia="Times New Roman" w:hAnsi="Tahoma" w:cs="Tahoma"/>
          <w:sz w:val="24"/>
          <w:szCs w:val="24"/>
          <w:lang w:eastAsia="pt-BR"/>
        </w:rPr>
      </w:pPr>
    </w:p>
    <w:p w14:paraId="764424C7" w14:textId="5BF89A6A"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 xml:space="preserve">Para composição dos custos unitários e formação do orçamento estimativo </w:t>
      </w:r>
      <w:r>
        <w:rPr>
          <w:rFonts w:ascii="Tahoma" w:eastAsia="Times New Roman" w:hAnsi="Tahoma" w:cs="Tahoma"/>
          <w:sz w:val="24"/>
          <w:szCs w:val="24"/>
          <w:lang w:eastAsia="pt-BR"/>
        </w:rPr>
        <w:t>foram</w:t>
      </w:r>
      <w:r w:rsidRPr="000A091D">
        <w:rPr>
          <w:rFonts w:ascii="Tahoma" w:eastAsia="Times New Roman" w:hAnsi="Tahoma" w:cs="Tahoma"/>
          <w:sz w:val="24"/>
          <w:szCs w:val="24"/>
          <w:lang w:eastAsia="pt-BR"/>
        </w:rPr>
        <w:t xml:space="preserve"> utilizadas, prioritariamente, as tabelas referenciais oficiais do </w:t>
      </w:r>
      <w:r>
        <w:rPr>
          <w:rFonts w:ascii="Tahoma" w:eastAsia="Times New Roman" w:hAnsi="Tahoma" w:cs="Tahoma"/>
          <w:sz w:val="24"/>
          <w:szCs w:val="24"/>
          <w:lang w:eastAsia="pt-BR"/>
        </w:rPr>
        <w:t xml:space="preserve">FDE – Fundação para o Desenvolvimento da Educação, </w:t>
      </w:r>
      <w:r w:rsidRPr="000A091D">
        <w:rPr>
          <w:rFonts w:ascii="Tahoma" w:eastAsia="Times New Roman" w:hAnsi="Tahoma" w:cs="Tahoma"/>
          <w:sz w:val="24"/>
          <w:szCs w:val="24"/>
          <w:lang w:eastAsia="pt-BR"/>
        </w:rPr>
        <w:t>em suas versões mais recentes vigentes à da elaboração do orçamento.</w:t>
      </w:r>
    </w:p>
    <w:p w14:paraId="571D13DA"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A adoção das referidas bases referenciais atende às disposições da Lei Federal nº 14.133/2021, às orientações dos órgãos de controle e às boas práticas aplicáveis às obras e serviços de engenharia, assegurando transparência, rastreabilidade, compatibilidade mercadológica e adequada aferição dos custos da contratação.</w:t>
      </w:r>
    </w:p>
    <w:p w14:paraId="4A2CD908" w14:textId="4AE329F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O orçamento estimativo contemp</w:t>
      </w:r>
      <w:r>
        <w:rPr>
          <w:rFonts w:ascii="Tahoma" w:eastAsia="Times New Roman" w:hAnsi="Tahoma" w:cs="Tahoma"/>
          <w:sz w:val="24"/>
          <w:szCs w:val="24"/>
          <w:lang w:eastAsia="pt-BR"/>
        </w:rPr>
        <w:t>lou</w:t>
      </w:r>
      <w:r w:rsidRPr="000A091D">
        <w:rPr>
          <w:rFonts w:ascii="Tahoma" w:eastAsia="Times New Roman" w:hAnsi="Tahoma" w:cs="Tahoma"/>
          <w:sz w:val="24"/>
          <w:szCs w:val="24"/>
          <w:lang w:eastAsia="pt-BR"/>
        </w:rPr>
        <w:t xml:space="preserve"> todos os custos diretos e indiretos necessários à perfeita execução do objeto, incluindo materiais, mão de obra, equipamentos, encargos sociais e trabalhistas, benefícios e despesas indiretas – BDI, mobilização, administração local, tributos incidentes e demais insumos indispensáveis à execução integral da ampliação pretendida.</w:t>
      </w:r>
    </w:p>
    <w:p w14:paraId="4B70D317" w14:textId="449F97C2" w:rsidR="006E4F5A" w:rsidRPr="006E4F5A" w:rsidRDefault="000A091D" w:rsidP="000A091D">
      <w:pPr>
        <w:spacing w:before="100" w:beforeAutospacing="1" w:after="100" w:afterAutospacing="1" w:line="240" w:lineRule="auto"/>
        <w:jc w:val="both"/>
        <w:rPr>
          <w:rFonts w:ascii="Tahoma" w:eastAsia="Times New Roman" w:hAnsi="Tahoma" w:cs="Tahoma"/>
          <w:b/>
          <w:bCs/>
          <w:sz w:val="24"/>
          <w:szCs w:val="24"/>
          <w:lang w:eastAsia="pt-BR"/>
        </w:rPr>
      </w:pPr>
      <w:r w:rsidRPr="000A091D">
        <w:rPr>
          <w:rFonts w:ascii="Tahoma" w:eastAsia="Times New Roman" w:hAnsi="Tahoma" w:cs="Tahoma"/>
          <w:sz w:val="24"/>
          <w:szCs w:val="24"/>
          <w:lang w:eastAsia="pt-BR"/>
        </w:rPr>
        <w:t>A metodologia adotada visa assegurar a compatibilidade dos preços estimados com os valores efetivamente praticados no mercado da construção civil, observando os princípios da economicidade, eficiência, planejamento, razoabilidade e vantajosidade da contratação administrativa, de modo a propiciar adequada gestão dos recursos públicos e viabilidade técnica e financeira da futura contratação.</w:t>
      </w:r>
    </w:p>
    <w:p w14:paraId="0F665D20" w14:textId="77777777" w:rsidR="000A091D" w:rsidRDefault="000A091D" w:rsidP="006E4F5A">
      <w:pPr>
        <w:spacing w:before="100" w:beforeAutospacing="1" w:after="100" w:afterAutospacing="1" w:line="240" w:lineRule="auto"/>
        <w:jc w:val="both"/>
        <w:rPr>
          <w:rFonts w:ascii="Tahoma" w:eastAsia="Times New Roman" w:hAnsi="Tahoma" w:cs="Tahoma"/>
          <w:b/>
          <w:bCs/>
          <w:sz w:val="24"/>
          <w:szCs w:val="24"/>
          <w:lang w:eastAsia="pt-BR"/>
        </w:rPr>
      </w:pPr>
    </w:p>
    <w:p w14:paraId="425EEBED" w14:textId="36DF1B08"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7. Descrição da solução como um todo</w:t>
      </w:r>
      <w:r w:rsidR="004F4F20">
        <w:rPr>
          <w:rFonts w:ascii="Tahoma" w:eastAsia="Times New Roman" w:hAnsi="Tahoma" w:cs="Tahoma"/>
          <w:b/>
          <w:bCs/>
          <w:sz w:val="24"/>
          <w:szCs w:val="24"/>
          <w:lang w:eastAsia="pt-BR"/>
        </w:rPr>
        <w:t>;</w:t>
      </w:r>
    </w:p>
    <w:p w14:paraId="6490D14B"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A solução proposta consiste na execução de obra de ampliação da Creche Silvia Helena Mendonça Lourenço, mediante construção de 02 (duas) salas destinadas ao desenvolvimento de atividades pedagógicas, totalizando área aproximada de 94,50 m², com fornecimento integral de materiais, equipamentos, mão de obra especializada e demais insumos necessários à perfeita execução do objeto.</w:t>
      </w:r>
    </w:p>
    <w:p w14:paraId="560A885A"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 xml:space="preserve">A intervenção compreenderá a execução completa dos serviços de engenharia necessários à implantação das novas dependências, incluindo fundações, estrutura, alvenaria de vedação, cobertura, instalações elétricas, instalações hidrossanitárias complementares, pisos, revestimentos, pintura, esquadrias, acabamentos e demais adequações técnicas indispensáveis ao pleno funcionamento das salas projetadas, observadas as normas técnicas da Associação Brasileira de Normas Técnicas – ABNT, legislação urbanística </w:t>
      </w:r>
      <w:r w:rsidRPr="000A091D">
        <w:rPr>
          <w:rFonts w:ascii="Tahoma" w:eastAsia="Times New Roman" w:hAnsi="Tahoma" w:cs="Tahoma"/>
          <w:sz w:val="24"/>
          <w:szCs w:val="24"/>
          <w:lang w:eastAsia="pt-BR"/>
        </w:rPr>
        <w:lastRenderedPageBreak/>
        <w:t>aplicável, normas de acessibilidade, segurança e diretrizes educacionais pertinentes.</w:t>
      </w:r>
    </w:p>
    <w:p w14:paraId="2A990EA1"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A solução foi concebida de forma integrada à edificação existente, assegurando compatibilidade arquitetônica, estrutural e funcional com a unidade escolar atualmente em operação, preservando a padronização construtiva, a harmonia estética e a adequada circulação interna, sem prejuízo à continuidade das atividades educacionais desenvolvidas pela Administração Municipal.</w:t>
      </w:r>
    </w:p>
    <w:p w14:paraId="5848B6A2" w14:textId="77777777" w:rsidR="000A091D" w:rsidRPr="000A091D" w:rsidRDefault="000A091D" w:rsidP="000A091D">
      <w:pPr>
        <w:spacing w:before="100" w:beforeAutospacing="1" w:after="100" w:afterAutospacing="1" w:line="240" w:lineRule="auto"/>
        <w:jc w:val="both"/>
        <w:rPr>
          <w:rFonts w:ascii="Tahoma" w:eastAsia="Times New Roman" w:hAnsi="Tahoma" w:cs="Tahoma"/>
          <w:sz w:val="24"/>
          <w:szCs w:val="24"/>
          <w:lang w:eastAsia="pt-BR"/>
        </w:rPr>
      </w:pPr>
      <w:r w:rsidRPr="000A091D">
        <w:rPr>
          <w:rFonts w:ascii="Tahoma" w:eastAsia="Times New Roman" w:hAnsi="Tahoma" w:cs="Tahoma"/>
          <w:sz w:val="24"/>
          <w:szCs w:val="24"/>
          <w:lang w:eastAsia="pt-BR"/>
        </w:rPr>
        <w:t>O estudo técnico preliminar demonstrou que a infraestrutura sanitária atualmente existente possui capacidade operacional suficiente para absorção da demanda decorrente da ampliação pretendida, inexistindo necessidade de construção ou ampliação de sanitários, circunstância que contribui para maior economicidade da contratação e racionalização dos recursos públicos empregados.</w:t>
      </w:r>
    </w:p>
    <w:p w14:paraId="5B3E49F9" w14:textId="47DDEFAC" w:rsidR="006E4F5A" w:rsidRPr="006E4F5A" w:rsidRDefault="000A091D" w:rsidP="000A091D">
      <w:pPr>
        <w:spacing w:before="100" w:beforeAutospacing="1" w:after="100" w:afterAutospacing="1" w:line="240" w:lineRule="auto"/>
        <w:jc w:val="both"/>
        <w:rPr>
          <w:rFonts w:ascii="Tahoma" w:eastAsia="Times New Roman" w:hAnsi="Tahoma" w:cs="Tahoma"/>
          <w:b/>
          <w:bCs/>
          <w:sz w:val="24"/>
          <w:szCs w:val="24"/>
          <w:lang w:eastAsia="pt-BR"/>
        </w:rPr>
      </w:pPr>
      <w:r w:rsidRPr="000A091D">
        <w:rPr>
          <w:rFonts w:ascii="Tahoma" w:eastAsia="Times New Roman" w:hAnsi="Tahoma" w:cs="Tahoma"/>
          <w:sz w:val="24"/>
          <w:szCs w:val="24"/>
          <w:lang w:eastAsia="pt-BR"/>
        </w:rPr>
        <w:t>A execução da solução permitirá ampliação da capacidade de atendimento da educação infantil no Município, proporcionando melhores condições de acomodação dos alunos, adequação dos espaços pedagógicos e fortalecimento da política pública educacional, em observância aos princípios da eficiência, continuidade do serviço público, economicidade e interesse público previstos na Lei Federal nº 14.133/2021.</w:t>
      </w:r>
    </w:p>
    <w:p w14:paraId="2ABCCCD6" w14:textId="77777777" w:rsidR="000A091D" w:rsidRDefault="000A091D" w:rsidP="006E4F5A">
      <w:pPr>
        <w:spacing w:before="100" w:beforeAutospacing="1" w:after="100" w:afterAutospacing="1" w:line="240" w:lineRule="auto"/>
        <w:jc w:val="both"/>
        <w:rPr>
          <w:rFonts w:ascii="Tahoma" w:eastAsia="Times New Roman" w:hAnsi="Tahoma" w:cs="Tahoma"/>
          <w:b/>
          <w:bCs/>
          <w:sz w:val="24"/>
          <w:szCs w:val="24"/>
          <w:lang w:eastAsia="pt-BR"/>
        </w:rPr>
      </w:pPr>
    </w:p>
    <w:p w14:paraId="7FA8C6BF" w14:textId="281CCA97"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8. Justificativa para não parcelamento</w:t>
      </w:r>
      <w:r w:rsidR="004F4F20">
        <w:rPr>
          <w:rFonts w:ascii="Tahoma" w:eastAsia="Times New Roman" w:hAnsi="Tahoma" w:cs="Tahoma"/>
          <w:b/>
          <w:bCs/>
          <w:sz w:val="24"/>
          <w:szCs w:val="24"/>
          <w:lang w:eastAsia="pt-BR"/>
        </w:rPr>
        <w:t>;</w:t>
      </w:r>
    </w:p>
    <w:p w14:paraId="40BEE8C7"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A contratação será realizada em lote único, sob o regime de empreitada por preço global, nos termos do art. 46, inciso II, da Lei Federal nº 14.133/2021, em razão da natureza integrada e da elevada interdependência técnica dos serviços necessários à execução da ampliação da Creche Silvia Helena Mendonça Lourenço.</w:t>
      </w:r>
    </w:p>
    <w:p w14:paraId="2D71D798"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O parcelamento do objeto mostra-se tecnicamente desaconselhável, uma vez que os serviços de fundação, estrutura, alvenaria, cobertura, instalações elétricas, instalações hidrossanitárias, revestimentos, esquadrias e acabamentos possuem execução sequencial e interligada, demandando coordenação centralizada e compatibilização contínua entre as etapas construtivas.</w:t>
      </w:r>
    </w:p>
    <w:p w14:paraId="63A76142"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A eventual divisão da contratação em múltiplos contratos ou lotes distintos poderia acarretar prejuízos à eficiência administrativa e à adequada gestão contratual, com aumento dos riscos de incompatibilidade técnica, sobreposição de responsabilidades, atrasos na execução, retrabalhos, elevação de custos indiretos e dificuldades na fiscalização da obra.</w:t>
      </w:r>
    </w:p>
    <w:p w14:paraId="04F79969"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 xml:space="preserve">Além disso, o parcelamento comprometeria o planejamento físico-financeiro do empreendimento, dificultando o controle da execução, a manutenção do </w:t>
      </w:r>
      <w:r w:rsidRPr="000266F3">
        <w:rPr>
          <w:rFonts w:ascii="Tahoma" w:eastAsia="Times New Roman" w:hAnsi="Tahoma" w:cs="Tahoma"/>
          <w:sz w:val="24"/>
          <w:szCs w:val="24"/>
          <w:lang w:eastAsia="pt-BR"/>
        </w:rPr>
        <w:lastRenderedPageBreak/>
        <w:t>cronograma e a responsabilização objetiva da contratada quanto à qualidade e à entrega integral do objeto.</w:t>
      </w:r>
    </w:p>
    <w:p w14:paraId="29C4F423"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p>
    <w:p w14:paraId="673E2C48" w14:textId="03D6B5E4" w:rsidR="006E4F5A" w:rsidRPr="006E4F5A" w:rsidRDefault="000266F3" w:rsidP="000266F3">
      <w:pPr>
        <w:spacing w:before="100" w:beforeAutospacing="1" w:after="100" w:afterAutospacing="1" w:line="240" w:lineRule="auto"/>
        <w:jc w:val="both"/>
        <w:rPr>
          <w:rFonts w:ascii="Tahoma" w:eastAsia="Times New Roman" w:hAnsi="Tahoma" w:cs="Tahoma"/>
          <w:b/>
          <w:bCs/>
          <w:sz w:val="24"/>
          <w:szCs w:val="24"/>
          <w:lang w:eastAsia="pt-BR"/>
        </w:rPr>
      </w:pPr>
      <w:r w:rsidRPr="000266F3">
        <w:rPr>
          <w:rFonts w:ascii="Tahoma" w:eastAsia="Times New Roman" w:hAnsi="Tahoma" w:cs="Tahoma"/>
          <w:sz w:val="24"/>
          <w:szCs w:val="24"/>
          <w:lang w:eastAsia="pt-BR"/>
        </w:rPr>
        <w:t>Dessa forma, conclui-se que a contratação unificada representa a solução mais vantajosa para a Administração Pública, em observância aos princípios da eficiência, economicidade, planejamento, interesse público e segurança da execução contratual, previstos na Lei Federal nº 14.133/2021.</w:t>
      </w:r>
    </w:p>
    <w:p w14:paraId="001A9E1A" w14:textId="77777777" w:rsidR="000266F3" w:rsidRDefault="000266F3" w:rsidP="006E4F5A">
      <w:pPr>
        <w:spacing w:before="100" w:beforeAutospacing="1" w:after="100" w:afterAutospacing="1" w:line="240" w:lineRule="auto"/>
        <w:jc w:val="both"/>
        <w:rPr>
          <w:rFonts w:ascii="Tahoma" w:eastAsia="Times New Roman" w:hAnsi="Tahoma" w:cs="Tahoma"/>
          <w:b/>
          <w:bCs/>
          <w:sz w:val="24"/>
          <w:szCs w:val="24"/>
          <w:lang w:eastAsia="pt-BR"/>
        </w:rPr>
      </w:pPr>
    </w:p>
    <w:p w14:paraId="5735AE61" w14:textId="7394BDAC"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9. Demonstrativo dos resultados pretendidos</w:t>
      </w:r>
      <w:r w:rsidR="004F4F20">
        <w:rPr>
          <w:rFonts w:ascii="Tahoma" w:eastAsia="Times New Roman" w:hAnsi="Tahoma" w:cs="Tahoma"/>
          <w:b/>
          <w:bCs/>
          <w:sz w:val="24"/>
          <w:szCs w:val="24"/>
          <w:lang w:eastAsia="pt-BR"/>
        </w:rPr>
        <w:t>;</w:t>
      </w:r>
    </w:p>
    <w:p w14:paraId="770E72A4"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A presente contratação objetiva promover a ampliação da infraestrutura física da Creche Silvia Helena Mendonça Lourenço, visando assegurar maior eficiência na prestação do serviço público educacional, em consonância com os princípios da continuidade, eficiência e interesse público previstos no art. 37 da Constituição Federal e com as diretrizes estabelecidas pela Lei Federal nº 14.133/2021.</w:t>
      </w:r>
    </w:p>
    <w:p w14:paraId="3F60E52D"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Com a execução da ampliação pretendida, espera-se alcançar os seguintes resultados institucionais e sociais:</w:t>
      </w:r>
    </w:p>
    <w:p w14:paraId="02EF5F17"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ampliação da capacidade de atendimento da educação infantil municipal, mediante disponibilização de novos ambientes pedagógicos adequados ao desenvolvimento das atividades escolares;</w:t>
      </w:r>
    </w:p>
    <w:p w14:paraId="341FB8F2"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incremento estimado no atendimento de aproximadamente 40 (quarenta) alunos, contribuindo para ampliação do acesso à educação infantil no âmbito municipal;</w:t>
      </w:r>
    </w:p>
    <w:p w14:paraId="4006E03F"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melhoria das condições pedagógicas, organizacionais e operacionais da unidade escolar, proporcionando ambientes mais adequados ao ensino, aprendizagem, permanência e desenvolvimento infantil;</w:t>
      </w:r>
    </w:p>
    <w:p w14:paraId="62D595E5"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redução da demanda reprimida por vagas na educação infantil, minimizando déficits atualmente existentes no atendimento da população;</w:t>
      </w:r>
    </w:p>
    <w:p w14:paraId="36E45732"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garantia de ambiente escolar seguro, funcional, acessível e compatível com as normas técnicas aplicáveis, especialmente no que se refere às condições de salubridade, segurança e conforto dos usuários;</w:t>
      </w:r>
    </w:p>
    <w:p w14:paraId="70F1ED4E"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fortalecimento da qualidade do serviço público educacional ofertado à população, com reflexos diretos na melhoria do atendimento às famílias e no cumprimento das políticas públicas voltadas à educação básica.</w:t>
      </w:r>
    </w:p>
    <w:p w14:paraId="145F71F7" w14:textId="3A0BA61E" w:rsidR="003170CF" w:rsidRPr="006E4F5A" w:rsidRDefault="000266F3" w:rsidP="000266F3">
      <w:pPr>
        <w:spacing w:before="100" w:beforeAutospacing="1" w:after="100" w:afterAutospacing="1" w:line="240" w:lineRule="auto"/>
        <w:jc w:val="both"/>
        <w:rPr>
          <w:rFonts w:ascii="Tahoma" w:eastAsia="Times New Roman" w:hAnsi="Tahoma" w:cs="Tahoma"/>
          <w:b/>
          <w:bCs/>
          <w:sz w:val="24"/>
          <w:szCs w:val="24"/>
          <w:lang w:eastAsia="pt-BR"/>
        </w:rPr>
      </w:pPr>
      <w:r w:rsidRPr="000266F3">
        <w:rPr>
          <w:rFonts w:ascii="Tahoma" w:eastAsia="Times New Roman" w:hAnsi="Tahoma" w:cs="Tahoma"/>
          <w:sz w:val="24"/>
          <w:szCs w:val="24"/>
          <w:lang w:eastAsia="pt-BR"/>
        </w:rPr>
        <w:t xml:space="preserve">Os resultados pretendidos possuem natureza mensurável e encontram-se alinhados ao interesse público, às metas da administração municipal e à </w:t>
      </w:r>
      <w:r w:rsidRPr="000266F3">
        <w:rPr>
          <w:rFonts w:ascii="Tahoma" w:eastAsia="Times New Roman" w:hAnsi="Tahoma" w:cs="Tahoma"/>
          <w:sz w:val="24"/>
          <w:szCs w:val="24"/>
          <w:lang w:eastAsia="pt-BR"/>
        </w:rPr>
        <w:lastRenderedPageBreak/>
        <w:t>necessidade de adequação da infraestrutura educacional diante do crescimento da demanda por vagas na educação infantil.</w:t>
      </w:r>
    </w:p>
    <w:p w14:paraId="376BB89B" w14:textId="6F770303" w:rsidR="006E4F5A" w:rsidRPr="003170CF"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10. Providências administrativas</w:t>
      </w:r>
      <w:r w:rsidR="003170CF">
        <w:rPr>
          <w:rFonts w:ascii="Tahoma" w:eastAsia="Times New Roman" w:hAnsi="Tahoma" w:cs="Tahoma"/>
          <w:b/>
          <w:bCs/>
          <w:sz w:val="24"/>
          <w:szCs w:val="24"/>
          <w:lang w:eastAsia="pt-BR"/>
        </w:rPr>
        <w:t>;</w:t>
      </w:r>
    </w:p>
    <w:p w14:paraId="1BECFBEE"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Previamente à formalização da contratação e à deflagração do procedimento licitatório, deverão ser adotadas as providências administrativas e técnicas indispensáveis à adequada instrução processual, observando-se os princípios da legalidade, planejamento, eficiência, economicidade e interesse público previstos na Lei Federal nº 14.133/2021.</w:t>
      </w:r>
    </w:p>
    <w:p w14:paraId="5149C0D9"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Nesse contexto, deverão ser promovidas as seguintes medidas:</w:t>
      </w:r>
    </w:p>
    <w:p w14:paraId="40091272"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elaboração e aprovação dos projetos executivos necessários à perfeita caracterização do objeto, contendo todos os elementos técnicos suficientes à execução da obra;</w:t>
      </w:r>
    </w:p>
    <w:p w14:paraId="37156CF7"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elaboração da planilha orçamentária detalhada, acompanhada da respectiva memória de cálculo e cronograma físico-financeiro, com observância às tabelas referenciais oficiais aplicáveis;</w:t>
      </w:r>
    </w:p>
    <w:p w14:paraId="4C02197F"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realização da competente reserva orçamentária, assegurando disponibilidade de recursos para suporte da futura contratação;</w:t>
      </w:r>
    </w:p>
    <w:p w14:paraId="0798E7D8"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emissão de parecer jurídico pela Procuradoria Municipal, nos termos do art. 53 da Lei Federal nº 14.133/2021;</w:t>
      </w:r>
    </w:p>
    <w:p w14:paraId="1003009F"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definição formal da equipe responsável pela fiscalização e acompanhamento da execução contratual.</w:t>
      </w:r>
    </w:p>
    <w:p w14:paraId="2AF41587" w14:textId="77777777" w:rsidR="000266F3" w:rsidRPr="000266F3" w:rsidRDefault="000266F3" w:rsidP="000266F3">
      <w:pPr>
        <w:spacing w:before="100" w:beforeAutospacing="1" w:after="100" w:afterAutospacing="1" w:line="240" w:lineRule="auto"/>
        <w:jc w:val="both"/>
        <w:rPr>
          <w:rFonts w:ascii="Tahoma" w:eastAsia="Times New Roman" w:hAnsi="Tahoma" w:cs="Tahoma"/>
          <w:sz w:val="24"/>
          <w:szCs w:val="24"/>
          <w:lang w:eastAsia="pt-BR"/>
        </w:rPr>
      </w:pPr>
      <w:r w:rsidRPr="000266F3">
        <w:rPr>
          <w:rFonts w:ascii="Tahoma" w:eastAsia="Times New Roman" w:hAnsi="Tahoma" w:cs="Tahoma"/>
          <w:sz w:val="24"/>
          <w:szCs w:val="24"/>
          <w:lang w:eastAsia="pt-BR"/>
        </w:rPr>
        <w:t>A fiscalização contratual será exercida por profissional habilitado integrante do quadro técnico municipal, devidamente designado pela Administração, competindo-lhe o acompanhamento, controle e verificação da adequada execução dos serviços, em conformidade com os projetos, especificações técnicas, cronograma físico-financeiro e demais condições estabelecidas no instrumento contratual.</w:t>
      </w:r>
    </w:p>
    <w:p w14:paraId="7FBB2764" w14:textId="72936759" w:rsidR="006E4F5A" w:rsidRPr="006E4F5A" w:rsidRDefault="000266F3" w:rsidP="000266F3">
      <w:pPr>
        <w:spacing w:before="100" w:beforeAutospacing="1" w:after="100" w:afterAutospacing="1" w:line="240" w:lineRule="auto"/>
        <w:jc w:val="both"/>
        <w:rPr>
          <w:rFonts w:ascii="Tahoma" w:eastAsia="Times New Roman" w:hAnsi="Tahoma" w:cs="Tahoma"/>
          <w:b/>
          <w:bCs/>
          <w:sz w:val="24"/>
          <w:szCs w:val="24"/>
          <w:lang w:eastAsia="pt-BR"/>
        </w:rPr>
      </w:pPr>
      <w:r w:rsidRPr="000266F3">
        <w:rPr>
          <w:rFonts w:ascii="Tahoma" w:eastAsia="Times New Roman" w:hAnsi="Tahoma" w:cs="Tahoma"/>
          <w:sz w:val="24"/>
          <w:szCs w:val="24"/>
          <w:lang w:eastAsia="pt-BR"/>
        </w:rPr>
        <w:t>Além disso, a Administração deverá promover a juntada de todos os documentos técnicos e administrativos necessários à completa instrução do processo licitatório, garantindo segurança jurídica, transparência e regularidade da contratação pública pretendida.</w:t>
      </w:r>
    </w:p>
    <w:p w14:paraId="5290DA70" w14:textId="77777777" w:rsidR="003170CF" w:rsidRDefault="003170CF" w:rsidP="006E4F5A">
      <w:pPr>
        <w:spacing w:before="100" w:beforeAutospacing="1" w:after="100" w:afterAutospacing="1" w:line="240" w:lineRule="auto"/>
        <w:jc w:val="both"/>
        <w:rPr>
          <w:rFonts w:ascii="Tahoma" w:eastAsia="Times New Roman" w:hAnsi="Tahoma" w:cs="Tahoma"/>
          <w:b/>
          <w:bCs/>
          <w:sz w:val="24"/>
          <w:szCs w:val="24"/>
          <w:lang w:eastAsia="pt-BR"/>
        </w:rPr>
      </w:pPr>
    </w:p>
    <w:p w14:paraId="0D52EEC2" w14:textId="77777777" w:rsidR="00300153" w:rsidRDefault="00300153" w:rsidP="006E4F5A">
      <w:pPr>
        <w:spacing w:before="100" w:beforeAutospacing="1" w:after="100" w:afterAutospacing="1" w:line="240" w:lineRule="auto"/>
        <w:jc w:val="both"/>
        <w:rPr>
          <w:rFonts w:ascii="Tahoma" w:eastAsia="Times New Roman" w:hAnsi="Tahoma" w:cs="Tahoma"/>
          <w:b/>
          <w:bCs/>
          <w:sz w:val="24"/>
          <w:szCs w:val="24"/>
          <w:lang w:eastAsia="pt-BR"/>
        </w:rPr>
      </w:pPr>
    </w:p>
    <w:p w14:paraId="49E3182B" w14:textId="54A65D37"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11. Contratações correlatas</w:t>
      </w:r>
    </w:p>
    <w:p w14:paraId="0E6D7F52" w14:textId="77777777" w:rsidR="00656BDF" w:rsidRPr="00656BDF" w:rsidRDefault="00656BDF" w:rsidP="00656BDF">
      <w:pPr>
        <w:spacing w:before="100" w:beforeAutospacing="1" w:after="100" w:afterAutospacing="1" w:line="240" w:lineRule="auto"/>
        <w:jc w:val="both"/>
        <w:rPr>
          <w:rFonts w:ascii="Tahoma" w:eastAsia="Times New Roman" w:hAnsi="Tahoma" w:cs="Tahoma"/>
          <w:sz w:val="24"/>
          <w:szCs w:val="24"/>
          <w:lang w:eastAsia="pt-BR"/>
        </w:rPr>
      </w:pPr>
      <w:r w:rsidRPr="00656BDF">
        <w:rPr>
          <w:rFonts w:ascii="Tahoma" w:eastAsia="Times New Roman" w:hAnsi="Tahoma" w:cs="Tahoma"/>
          <w:sz w:val="24"/>
          <w:szCs w:val="24"/>
          <w:lang w:eastAsia="pt-BR"/>
        </w:rPr>
        <w:lastRenderedPageBreak/>
        <w:t>Após análise técnica e administrativa da demanda, verificou-se que não há necessidade de realização de contratações correlatas, acessórias ou interdependentes para viabilização da execução do objeto pretendido.</w:t>
      </w:r>
    </w:p>
    <w:p w14:paraId="12F373B5" w14:textId="77777777" w:rsidR="00656BDF" w:rsidRPr="00656BDF" w:rsidRDefault="00656BDF" w:rsidP="00656BDF">
      <w:pPr>
        <w:spacing w:before="100" w:beforeAutospacing="1" w:after="100" w:afterAutospacing="1" w:line="240" w:lineRule="auto"/>
        <w:jc w:val="both"/>
        <w:rPr>
          <w:rFonts w:ascii="Tahoma" w:eastAsia="Times New Roman" w:hAnsi="Tahoma" w:cs="Tahoma"/>
          <w:sz w:val="24"/>
          <w:szCs w:val="24"/>
          <w:lang w:eastAsia="pt-BR"/>
        </w:rPr>
      </w:pPr>
      <w:r w:rsidRPr="00656BDF">
        <w:rPr>
          <w:rFonts w:ascii="Tahoma" w:eastAsia="Times New Roman" w:hAnsi="Tahoma" w:cs="Tahoma"/>
          <w:sz w:val="24"/>
          <w:szCs w:val="24"/>
          <w:lang w:eastAsia="pt-BR"/>
        </w:rPr>
        <w:t>A ampliação da unidade escolar possui autonomia funcional, técnica e operacional, sendo plenamente executável mediante a presente contratação, a qual contempla, de forma integrada, todos os serviços, materiais, equipamentos e demais insumos indispensáveis à adequada execução da obra.</w:t>
      </w:r>
    </w:p>
    <w:p w14:paraId="4E1F01C2" w14:textId="77777777" w:rsidR="00656BDF" w:rsidRPr="00656BDF" w:rsidRDefault="00656BDF" w:rsidP="00656BDF">
      <w:pPr>
        <w:spacing w:before="100" w:beforeAutospacing="1" w:after="100" w:afterAutospacing="1" w:line="240" w:lineRule="auto"/>
        <w:jc w:val="both"/>
        <w:rPr>
          <w:rFonts w:ascii="Tahoma" w:eastAsia="Times New Roman" w:hAnsi="Tahoma" w:cs="Tahoma"/>
          <w:sz w:val="24"/>
          <w:szCs w:val="24"/>
          <w:lang w:eastAsia="pt-BR"/>
        </w:rPr>
      </w:pPr>
      <w:r w:rsidRPr="00656BDF">
        <w:rPr>
          <w:rFonts w:ascii="Tahoma" w:eastAsia="Times New Roman" w:hAnsi="Tahoma" w:cs="Tahoma"/>
          <w:sz w:val="24"/>
          <w:szCs w:val="24"/>
          <w:lang w:eastAsia="pt-BR"/>
        </w:rPr>
        <w:t>Registra-se, ainda, que os projetos executivos, memoriais, especificações técnicas e demais documentos que instruem o procedimento contemplam integralmente as soluções necessárias à implantação da ampliação pretendida, inexistindo dependência de contratos paralelos, complementares ou supervenientes que possam comprometer a funcionalidade, operacionalidade ou conclusão do empreendimento.</w:t>
      </w:r>
    </w:p>
    <w:p w14:paraId="6639E02D" w14:textId="2B0EBE7F" w:rsidR="000266F3" w:rsidRDefault="00656BDF" w:rsidP="00656BDF">
      <w:pPr>
        <w:spacing w:before="100" w:beforeAutospacing="1" w:after="100" w:afterAutospacing="1" w:line="240" w:lineRule="auto"/>
        <w:jc w:val="both"/>
        <w:rPr>
          <w:rFonts w:ascii="Tahoma" w:eastAsia="Times New Roman" w:hAnsi="Tahoma" w:cs="Tahoma"/>
          <w:sz w:val="24"/>
          <w:szCs w:val="24"/>
          <w:lang w:eastAsia="pt-BR"/>
        </w:rPr>
      </w:pPr>
      <w:r w:rsidRPr="00656BDF">
        <w:rPr>
          <w:rFonts w:ascii="Tahoma" w:eastAsia="Times New Roman" w:hAnsi="Tahoma" w:cs="Tahoma"/>
          <w:sz w:val="24"/>
          <w:szCs w:val="24"/>
          <w:lang w:eastAsia="pt-BR"/>
        </w:rPr>
        <w:t>Dessa forma, conclui-se pela inexistência de contratações correlatas ou interdependentes vinculadas ao objeto deste Estudo Técnico Preliminar, nos termos da Lei nº 14.133/2021.</w:t>
      </w:r>
    </w:p>
    <w:p w14:paraId="1E13EE29" w14:textId="77777777" w:rsidR="00656BDF" w:rsidRPr="006E4F5A" w:rsidRDefault="00656BDF" w:rsidP="00656BDF">
      <w:pPr>
        <w:spacing w:before="100" w:beforeAutospacing="1" w:after="100" w:afterAutospacing="1" w:line="240" w:lineRule="auto"/>
        <w:jc w:val="both"/>
        <w:rPr>
          <w:rFonts w:ascii="Tahoma" w:eastAsia="Times New Roman" w:hAnsi="Tahoma" w:cs="Tahoma"/>
          <w:b/>
          <w:bCs/>
          <w:sz w:val="24"/>
          <w:szCs w:val="24"/>
          <w:lang w:eastAsia="pt-BR"/>
        </w:rPr>
      </w:pPr>
    </w:p>
    <w:p w14:paraId="047B767F" w14:textId="77777777" w:rsidR="006E4F5A" w:rsidRPr="006E4F5A" w:rsidRDefault="006E4F5A" w:rsidP="006E4F5A">
      <w:pPr>
        <w:spacing w:before="100" w:beforeAutospacing="1" w:after="100" w:afterAutospacing="1" w:line="240" w:lineRule="auto"/>
        <w:jc w:val="both"/>
        <w:rPr>
          <w:rFonts w:ascii="Tahoma" w:eastAsia="Times New Roman" w:hAnsi="Tahoma" w:cs="Tahoma"/>
          <w:b/>
          <w:bCs/>
          <w:sz w:val="24"/>
          <w:szCs w:val="24"/>
          <w:lang w:eastAsia="pt-BR"/>
        </w:rPr>
      </w:pPr>
      <w:r w:rsidRPr="006E4F5A">
        <w:rPr>
          <w:rFonts w:ascii="Tahoma" w:eastAsia="Times New Roman" w:hAnsi="Tahoma" w:cs="Tahoma"/>
          <w:b/>
          <w:bCs/>
          <w:sz w:val="24"/>
          <w:szCs w:val="24"/>
          <w:lang w:eastAsia="pt-BR"/>
        </w:rPr>
        <w:t>12. Impactos ambientais</w:t>
      </w:r>
    </w:p>
    <w:p w14:paraId="387DCC1B" w14:textId="7777777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Os impactos ambientais decorrentes da execução da presente obra possuem caráter temporário, localizado e de baixa magnitude, estando relacionados, principalmente, à geração de resíduos da construção civil, emissão pontual de material particulado (poeira), ruídos provenientes das atividades operacionais e eventual movimentação de materiais e equipamentos inerentes ao processo construtivo.</w:t>
      </w:r>
    </w:p>
    <w:p w14:paraId="5F8E5BA6" w14:textId="7777777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Considerando a natureza e a dimensão da intervenção pretendida, conclui-se que os impactos ambientais são mitigáveis mediante adoção de medidas adequadas de controle, prevenção e gerenciamento ambiental durante a execução contratual.</w:t>
      </w:r>
    </w:p>
    <w:p w14:paraId="194E3FF9" w14:textId="7777777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A futura contratada deverá observar integralmente a legislação ambiental vigente, especialmente as normas relativas ao gerenciamento de resíduos da construção civil, promovendo a segregação, acondicionamento, transporte e destinação final ambientalmente adequada dos resíduos gerados, em conformidade com as diretrizes estabelecidas pela Política Nacional de Resíduos Sólidos e demais normas técnicas aplicáveis.</w:t>
      </w:r>
    </w:p>
    <w:p w14:paraId="10638699" w14:textId="7777777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 xml:space="preserve">Deverão ainda ser adotadas medidas preventivas e mitigadoras voltadas à minimização de poeira, controle de ruídos, organização do canteiro de obras, correta armazenagem de materiais e prevenção de eventuais danos ao entorno </w:t>
      </w:r>
      <w:r w:rsidRPr="00CD013B">
        <w:rPr>
          <w:rFonts w:ascii="Tahoma" w:eastAsia="Times New Roman" w:hAnsi="Tahoma" w:cs="Tahoma"/>
          <w:sz w:val="24"/>
          <w:szCs w:val="24"/>
          <w:lang w:eastAsia="pt-BR"/>
        </w:rPr>
        <w:lastRenderedPageBreak/>
        <w:t>da unidade escolar, preservando-se as condições de segurança, salubridade e regularidade ambiental durante toda a execução da obra.</w:t>
      </w:r>
    </w:p>
    <w:p w14:paraId="552F561A" w14:textId="7777777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p>
    <w:p w14:paraId="3C107038" w14:textId="1406F7F8" w:rsidR="006E4F5A" w:rsidRPr="006E4F5A" w:rsidRDefault="00CD013B" w:rsidP="00CD013B">
      <w:pPr>
        <w:spacing w:before="100" w:beforeAutospacing="1" w:after="100" w:afterAutospacing="1" w:line="240" w:lineRule="auto"/>
        <w:jc w:val="both"/>
        <w:rPr>
          <w:rFonts w:ascii="Tahoma" w:eastAsia="Times New Roman" w:hAnsi="Tahoma" w:cs="Tahoma"/>
          <w:b/>
          <w:bCs/>
          <w:sz w:val="24"/>
          <w:szCs w:val="24"/>
          <w:lang w:eastAsia="pt-BR"/>
        </w:rPr>
      </w:pPr>
      <w:r w:rsidRPr="00CD013B">
        <w:rPr>
          <w:rFonts w:ascii="Tahoma" w:eastAsia="Times New Roman" w:hAnsi="Tahoma" w:cs="Tahoma"/>
          <w:sz w:val="24"/>
          <w:szCs w:val="24"/>
          <w:lang w:eastAsia="pt-BR"/>
        </w:rPr>
        <w:t>Por fim, registra-se que a contratação não envolve atividades potencialmente causadoras de significativo impacto ambiental, razão pela qual não se vislumbra necessidade de medidas compensatórias extraordinárias, permanecendo, contudo, obrigatória a observância das condicionantes legais e regulamentares pertinentes.</w:t>
      </w:r>
    </w:p>
    <w:p w14:paraId="43DB8370" w14:textId="77777777" w:rsidR="00CD013B" w:rsidRDefault="00CD013B" w:rsidP="00896981">
      <w:pPr>
        <w:spacing w:before="100" w:beforeAutospacing="1" w:after="100" w:afterAutospacing="1" w:line="240" w:lineRule="auto"/>
        <w:jc w:val="both"/>
        <w:rPr>
          <w:rFonts w:ascii="Tahoma" w:eastAsia="Times New Roman" w:hAnsi="Tahoma" w:cs="Tahoma"/>
          <w:b/>
          <w:bCs/>
          <w:sz w:val="24"/>
          <w:szCs w:val="24"/>
          <w:lang w:eastAsia="pt-BR"/>
        </w:rPr>
      </w:pPr>
    </w:p>
    <w:p w14:paraId="472C755D" w14:textId="0FC2EBC4" w:rsidR="00896981" w:rsidRPr="00896981" w:rsidRDefault="00896981" w:rsidP="00896981">
      <w:pPr>
        <w:spacing w:before="100" w:beforeAutospacing="1" w:after="100" w:afterAutospacing="1" w:line="240" w:lineRule="auto"/>
        <w:jc w:val="both"/>
        <w:rPr>
          <w:rFonts w:ascii="Tahoma" w:eastAsia="Times New Roman" w:hAnsi="Tahoma" w:cs="Tahoma"/>
          <w:b/>
          <w:bCs/>
          <w:sz w:val="24"/>
          <w:szCs w:val="24"/>
          <w:lang w:eastAsia="pt-BR"/>
        </w:rPr>
      </w:pPr>
      <w:r w:rsidRPr="00896981">
        <w:rPr>
          <w:rFonts w:ascii="Tahoma" w:eastAsia="Times New Roman" w:hAnsi="Tahoma" w:cs="Tahoma"/>
          <w:b/>
          <w:bCs/>
          <w:sz w:val="24"/>
          <w:szCs w:val="24"/>
          <w:lang w:eastAsia="pt-BR"/>
        </w:rPr>
        <w:t>13. Posicionamento conclusivo sobre a adequação da contratação</w:t>
      </w:r>
    </w:p>
    <w:p w14:paraId="0C3B4FAF" w14:textId="4DE6BC4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 xml:space="preserve">Diante dos estudos técnicos realizados, conclui-se que a contratação pretendida </w:t>
      </w:r>
      <w:r w:rsidR="00F670B1" w:rsidRPr="00CD013B">
        <w:rPr>
          <w:rFonts w:ascii="Tahoma" w:eastAsia="Times New Roman" w:hAnsi="Tahoma" w:cs="Tahoma"/>
          <w:sz w:val="24"/>
          <w:szCs w:val="24"/>
          <w:lang w:eastAsia="pt-BR"/>
        </w:rPr>
        <w:t>se revela</w:t>
      </w:r>
      <w:r w:rsidRPr="00CD013B">
        <w:rPr>
          <w:rFonts w:ascii="Tahoma" w:eastAsia="Times New Roman" w:hAnsi="Tahoma" w:cs="Tahoma"/>
          <w:sz w:val="24"/>
          <w:szCs w:val="24"/>
          <w:lang w:eastAsia="pt-BR"/>
        </w:rPr>
        <w:t xml:space="preserve"> plenamente adequada sob os aspectos técnico, jurídico, orçamentário e administrativo, mostrando-se compatível com as necessidades identificadas pela Administração Pública Municipal e com o interesse público envolvido.</w:t>
      </w:r>
    </w:p>
    <w:p w14:paraId="1553183E" w14:textId="7777777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A solução proposta atende de forma satisfatória à demanda de ampliação da capacidade de atendimento da unidade escolar, proporcionando melhoria da infraestrutura física destinada à educação infantil, em conformidade com os parâmetros de segurança, funcionalidade, acessibilidade e adequação pedagógica exigidos para ambientes escolares.</w:t>
      </w:r>
    </w:p>
    <w:p w14:paraId="3412F6EA" w14:textId="77777777" w:rsidR="00CD013B" w:rsidRP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Verifica-se, ainda, que a contratação apresenta viabilidade técnica de execução, possibilidade jurídica de formalização e compatibilidade com o planejamento administrativo e orçamentário do Município, observadas as disposições da Lei Federal nº 14.133/2021 e demais normas aplicáveis às contratações públicas e à execução de obras de engenharia.</w:t>
      </w:r>
    </w:p>
    <w:p w14:paraId="757ED03E" w14:textId="77777777" w:rsidR="00CD013B" w:rsidRDefault="00CD013B" w:rsidP="00CD013B">
      <w:pPr>
        <w:spacing w:before="100" w:beforeAutospacing="1" w:after="100" w:afterAutospacing="1" w:line="240" w:lineRule="auto"/>
        <w:jc w:val="both"/>
        <w:rPr>
          <w:rFonts w:ascii="Tahoma" w:eastAsia="Times New Roman" w:hAnsi="Tahoma" w:cs="Tahoma"/>
          <w:sz w:val="24"/>
          <w:szCs w:val="24"/>
          <w:lang w:eastAsia="pt-BR"/>
        </w:rPr>
      </w:pPr>
      <w:r w:rsidRPr="00CD013B">
        <w:rPr>
          <w:rFonts w:ascii="Tahoma" w:eastAsia="Times New Roman" w:hAnsi="Tahoma" w:cs="Tahoma"/>
          <w:sz w:val="24"/>
          <w:szCs w:val="24"/>
          <w:lang w:eastAsia="pt-BR"/>
        </w:rPr>
        <w:t>A intervenção pretendida contribuirá diretamente para a redução da demanda reprimida por vagas na educação infantil, ampliação das condições de atendimento da rede municipal de ensino e melhoria da qualidade dos serviços educacionais ofertados à população, justificando-se, portanto, a continuidade do procedimento de contratação.</w:t>
      </w:r>
    </w:p>
    <w:p w14:paraId="4F708A19" w14:textId="76D8C808" w:rsidR="00896981" w:rsidRPr="009856AE" w:rsidRDefault="00896981" w:rsidP="00CD013B">
      <w:pPr>
        <w:spacing w:before="100" w:beforeAutospacing="1" w:after="100" w:afterAutospacing="1" w:line="240" w:lineRule="auto"/>
        <w:jc w:val="both"/>
        <w:rPr>
          <w:rFonts w:ascii="Tahoma" w:eastAsia="Times New Roman" w:hAnsi="Tahoma" w:cs="Tahoma"/>
          <w:sz w:val="24"/>
          <w:szCs w:val="24"/>
          <w:lang w:eastAsia="pt-BR"/>
        </w:rPr>
      </w:pPr>
      <w:r w:rsidRPr="009856AE">
        <w:rPr>
          <w:rFonts w:ascii="Tahoma" w:eastAsia="Times New Roman" w:hAnsi="Tahoma" w:cs="Tahoma"/>
          <w:sz w:val="24"/>
          <w:szCs w:val="24"/>
          <w:lang w:eastAsia="pt-BR"/>
        </w:rPr>
        <w:t>Rifaina, 18 de maio de 2026.</w:t>
      </w:r>
    </w:p>
    <w:p w14:paraId="4E4E4DA8" w14:textId="77777777" w:rsidR="00896981" w:rsidRDefault="00896981" w:rsidP="00896981">
      <w:pPr>
        <w:spacing w:before="100" w:beforeAutospacing="1" w:after="100" w:afterAutospacing="1" w:line="240" w:lineRule="auto"/>
        <w:contextualSpacing/>
        <w:jc w:val="both"/>
        <w:rPr>
          <w:rFonts w:ascii="Tahoma" w:eastAsia="Times New Roman" w:hAnsi="Tahoma" w:cs="Tahoma"/>
          <w:b/>
          <w:bCs/>
          <w:sz w:val="24"/>
          <w:szCs w:val="24"/>
          <w:lang w:eastAsia="pt-BR"/>
        </w:rPr>
      </w:pPr>
    </w:p>
    <w:p w14:paraId="5B2A34B1" w14:textId="77777777" w:rsidR="00896981" w:rsidRDefault="00896981" w:rsidP="00896981">
      <w:pPr>
        <w:spacing w:before="100" w:beforeAutospacing="1" w:after="100" w:afterAutospacing="1" w:line="240" w:lineRule="auto"/>
        <w:contextualSpacing/>
        <w:jc w:val="both"/>
        <w:rPr>
          <w:rFonts w:ascii="Tahoma" w:eastAsia="Times New Roman" w:hAnsi="Tahoma" w:cs="Tahoma"/>
          <w:b/>
          <w:bCs/>
          <w:sz w:val="24"/>
          <w:szCs w:val="24"/>
          <w:lang w:eastAsia="pt-BR"/>
        </w:rPr>
      </w:pPr>
    </w:p>
    <w:p w14:paraId="2B6ECC75" w14:textId="2D06063E" w:rsidR="00896981" w:rsidRPr="00896981" w:rsidRDefault="00896981" w:rsidP="00896981">
      <w:pPr>
        <w:spacing w:before="100" w:beforeAutospacing="1" w:after="100" w:afterAutospacing="1" w:line="240" w:lineRule="auto"/>
        <w:contextualSpacing/>
        <w:jc w:val="both"/>
        <w:rPr>
          <w:rFonts w:ascii="Tahoma" w:eastAsia="Times New Roman" w:hAnsi="Tahoma" w:cs="Tahoma"/>
          <w:b/>
          <w:bCs/>
          <w:sz w:val="24"/>
          <w:szCs w:val="24"/>
          <w:lang w:eastAsia="pt-BR"/>
        </w:rPr>
      </w:pPr>
      <w:r>
        <w:rPr>
          <w:rFonts w:ascii="Tahoma" w:eastAsia="Times New Roman" w:hAnsi="Tahoma" w:cs="Tahoma"/>
          <w:b/>
          <w:bCs/>
          <w:sz w:val="24"/>
          <w:szCs w:val="24"/>
          <w:lang w:eastAsia="pt-BR"/>
        </w:rPr>
        <w:t>_____________________________________</w:t>
      </w:r>
    </w:p>
    <w:p w14:paraId="0A05799A" w14:textId="77777777" w:rsidR="00896981" w:rsidRPr="00896981" w:rsidRDefault="00896981" w:rsidP="00896981">
      <w:pPr>
        <w:spacing w:before="100" w:beforeAutospacing="1" w:after="100" w:afterAutospacing="1" w:line="240" w:lineRule="auto"/>
        <w:contextualSpacing/>
        <w:jc w:val="both"/>
        <w:rPr>
          <w:rFonts w:ascii="Tahoma" w:eastAsia="Times New Roman" w:hAnsi="Tahoma" w:cs="Tahoma"/>
          <w:sz w:val="24"/>
          <w:szCs w:val="24"/>
          <w:lang w:eastAsia="pt-BR"/>
        </w:rPr>
      </w:pPr>
      <w:r w:rsidRPr="00896981">
        <w:rPr>
          <w:rFonts w:ascii="Tahoma" w:eastAsia="Times New Roman" w:hAnsi="Tahoma" w:cs="Tahoma"/>
          <w:sz w:val="24"/>
          <w:szCs w:val="24"/>
          <w:lang w:eastAsia="pt-BR"/>
        </w:rPr>
        <w:t>Oscar Luiz Berti – CREA 5060260041</w:t>
      </w:r>
    </w:p>
    <w:p w14:paraId="54A66325" w14:textId="49175623" w:rsidR="00896981" w:rsidRPr="00896981" w:rsidRDefault="00896981" w:rsidP="00896981">
      <w:pPr>
        <w:spacing w:before="100" w:beforeAutospacing="1" w:after="100" w:afterAutospacing="1" w:line="240" w:lineRule="auto"/>
        <w:contextualSpacing/>
        <w:jc w:val="both"/>
        <w:rPr>
          <w:rFonts w:ascii="Tahoma" w:eastAsia="Times New Roman" w:hAnsi="Tahoma" w:cs="Tahoma"/>
          <w:sz w:val="24"/>
          <w:szCs w:val="24"/>
          <w:lang w:eastAsia="pt-BR"/>
        </w:rPr>
      </w:pPr>
      <w:r w:rsidRPr="00896981">
        <w:rPr>
          <w:rFonts w:ascii="Tahoma" w:eastAsia="Times New Roman" w:hAnsi="Tahoma" w:cs="Tahoma"/>
          <w:sz w:val="24"/>
          <w:szCs w:val="24"/>
          <w:lang w:eastAsia="pt-BR"/>
        </w:rPr>
        <w:t>Secretário Municipal de Obras e Serviços Urbanos</w:t>
      </w:r>
    </w:p>
    <w:p w14:paraId="0E365697" w14:textId="77777777" w:rsidR="00896981" w:rsidRPr="00896981" w:rsidRDefault="00896981" w:rsidP="00896981">
      <w:pPr>
        <w:spacing w:before="100" w:beforeAutospacing="1" w:after="100" w:afterAutospacing="1" w:line="240" w:lineRule="auto"/>
        <w:jc w:val="both"/>
        <w:rPr>
          <w:rFonts w:ascii="Tahoma" w:eastAsia="Times New Roman" w:hAnsi="Tahoma" w:cs="Tahoma"/>
          <w:b/>
          <w:bCs/>
          <w:sz w:val="24"/>
          <w:szCs w:val="24"/>
          <w:lang w:eastAsia="pt-BR"/>
        </w:rPr>
      </w:pPr>
    </w:p>
    <w:p w14:paraId="58551431" w14:textId="77777777" w:rsidR="00896981" w:rsidRDefault="00896981" w:rsidP="00896981">
      <w:pPr>
        <w:spacing w:before="100" w:beforeAutospacing="1" w:after="100" w:afterAutospacing="1" w:line="240" w:lineRule="auto"/>
        <w:jc w:val="both"/>
        <w:rPr>
          <w:rFonts w:ascii="Tahoma" w:eastAsia="Times New Roman" w:hAnsi="Tahoma" w:cs="Tahoma"/>
          <w:b/>
          <w:bCs/>
          <w:sz w:val="24"/>
          <w:szCs w:val="24"/>
          <w:lang w:eastAsia="pt-BR"/>
        </w:rPr>
      </w:pPr>
    </w:p>
    <w:p w14:paraId="7B64B65D" w14:textId="77777777" w:rsidR="00896981" w:rsidRDefault="00896981" w:rsidP="00896981">
      <w:pPr>
        <w:spacing w:before="100" w:beforeAutospacing="1" w:after="100" w:afterAutospacing="1" w:line="240" w:lineRule="auto"/>
        <w:jc w:val="both"/>
        <w:rPr>
          <w:rFonts w:ascii="Tahoma" w:eastAsia="Times New Roman" w:hAnsi="Tahoma" w:cs="Tahoma"/>
          <w:b/>
          <w:bCs/>
          <w:sz w:val="24"/>
          <w:szCs w:val="24"/>
          <w:lang w:eastAsia="pt-BR"/>
        </w:rPr>
      </w:pPr>
    </w:p>
    <w:p w14:paraId="20777764" w14:textId="60536C0A" w:rsidR="003170CF" w:rsidRDefault="00896981" w:rsidP="00896981">
      <w:pPr>
        <w:spacing w:before="100" w:beforeAutospacing="1" w:after="100" w:afterAutospacing="1" w:line="240" w:lineRule="auto"/>
        <w:jc w:val="both"/>
        <w:rPr>
          <w:rFonts w:ascii="Tahoma" w:eastAsia="Times New Roman" w:hAnsi="Tahoma" w:cs="Tahoma"/>
          <w:sz w:val="24"/>
          <w:szCs w:val="24"/>
          <w:lang w:eastAsia="pt-BR"/>
        </w:rPr>
      </w:pPr>
      <w:r w:rsidRPr="00896981">
        <w:rPr>
          <w:rFonts w:ascii="Tahoma" w:eastAsia="Times New Roman" w:hAnsi="Tahoma" w:cs="Tahoma"/>
          <w:b/>
          <w:bCs/>
          <w:sz w:val="24"/>
          <w:szCs w:val="24"/>
          <w:lang w:eastAsia="pt-BR"/>
        </w:rPr>
        <w:t>TERMO DE REFERÊNCIA (TR)</w:t>
      </w:r>
    </w:p>
    <w:p w14:paraId="0CD2905F" w14:textId="77777777" w:rsidR="003170CF" w:rsidRDefault="003170CF" w:rsidP="006E4F5A">
      <w:pPr>
        <w:spacing w:before="100" w:beforeAutospacing="1" w:after="100" w:afterAutospacing="1" w:line="240" w:lineRule="auto"/>
        <w:jc w:val="both"/>
        <w:rPr>
          <w:rFonts w:ascii="Tahoma" w:eastAsia="Times New Roman" w:hAnsi="Tahoma" w:cs="Tahoma"/>
          <w:sz w:val="24"/>
          <w:szCs w:val="24"/>
          <w:lang w:eastAsia="pt-BR"/>
        </w:rPr>
      </w:pPr>
    </w:p>
    <w:p w14:paraId="3D939A7F" w14:textId="44D98DD9"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1. Definição do objeto</w:t>
      </w:r>
      <w:r w:rsidR="000C0D1A">
        <w:rPr>
          <w:rFonts w:ascii="Tahoma" w:eastAsia="Times New Roman" w:hAnsi="Tahoma" w:cs="Tahoma"/>
          <w:b/>
          <w:bCs/>
          <w:sz w:val="24"/>
          <w:szCs w:val="24"/>
          <w:lang w:eastAsia="pt-BR"/>
        </w:rPr>
        <w:t>;</w:t>
      </w:r>
    </w:p>
    <w:p w14:paraId="7744F306" w14:textId="77777777" w:rsidR="00EB52F8" w:rsidRPr="00EB52F8" w:rsidRDefault="00EB52F8" w:rsidP="00EB52F8">
      <w:pPr>
        <w:spacing w:before="100" w:beforeAutospacing="1" w:after="100" w:afterAutospacing="1" w:line="240" w:lineRule="auto"/>
        <w:jc w:val="both"/>
        <w:rPr>
          <w:rFonts w:ascii="Tahoma" w:eastAsia="Times New Roman" w:hAnsi="Tahoma" w:cs="Tahoma"/>
          <w:sz w:val="24"/>
          <w:szCs w:val="24"/>
          <w:lang w:eastAsia="pt-BR"/>
        </w:rPr>
      </w:pPr>
      <w:r w:rsidRPr="00EB52F8">
        <w:rPr>
          <w:rFonts w:ascii="Tahoma" w:eastAsia="Times New Roman" w:hAnsi="Tahoma" w:cs="Tahoma"/>
          <w:sz w:val="24"/>
          <w:szCs w:val="24"/>
          <w:lang w:eastAsia="pt-BR"/>
        </w:rPr>
        <w:t>O presente Termo de Referência tem por objeto a contratação de empresa especializada no ramo da construção civil para execução de obra de ampliação da Creche Silvia Helena Mendonça Lourenço, localizada na Rua João Batista dos Santos, nº 350, bairro Conjunto Habitacional Olavo Pereira, no Município de Rifaina/SP.</w:t>
      </w:r>
    </w:p>
    <w:p w14:paraId="58969D31" w14:textId="7A5DED0B" w:rsidR="00EB52F8" w:rsidRPr="00EB52F8" w:rsidRDefault="00EB52F8" w:rsidP="00EB52F8">
      <w:pPr>
        <w:spacing w:before="100" w:beforeAutospacing="1" w:after="100" w:afterAutospacing="1" w:line="240" w:lineRule="auto"/>
        <w:jc w:val="both"/>
        <w:rPr>
          <w:rFonts w:ascii="Tahoma" w:eastAsia="Times New Roman" w:hAnsi="Tahoma" w:cs="Tahoma"/>
          <w:sz w:val="24"/>
          <w:szCs w:val="24"/>
          <w:lang w:eastAsia="pt-BR"/>
        </w:rPr>
      </w:pPr>
      <w:r w:rsidRPr="00EB52F8">
        <w:rPr>
          <w:rFonts w:ascii="Tahoma" w:eastAsia="Times New Roman" w:hAnsi="Tahoma" w:cs="Tahoma"/>
          <w:sz w:val="24"/>
          <w:szCs w:val="24"/>
          <w:lang w:eastAsia="pt-BR"/>
        </w:rPr>
        <w:t xml:space="preserve">A intervenção consiste na construção de 02 (duas) salas </w:t>
      </w:r>
      <w:r w:rsidR="0014119C">
        <w:rPr>
          <w:rFonts w:ascii="Tahoma" w:eastAsia="Times New Roman" w:hAnsi="Tahoma" w:cs="Tahoma"/>
          <w:sz w:val="24"/>
          <w:szCs w:val="24"/>
          <w:lang w:eastAsia="pt-BR"/>
        </w:rPr>
        <w:t>acopladas na unidade de Educação Infantil</w:t>
      </w:r>
      <w:r w:rsidR="0014119C" w:rsidRPr="00200E53">
        <w:rPr>
          <w:rFonts w:ascii="Tahoma" w:eastAsia="Times New Roman" w:hAnsi="Tahoma" w:cs="Tahoma"/>
          <w:sz w:val="24"/>
          <w:szCs w:val="24"/>
          <w:lang w:eastAsia="pt-BR"/>
        </w:rPr>
        <w:t>,</w:t>
      </w:r>
      <w:r w:rsidR="0014119C">
        <w:rPr>
          <w:rFonts w:ascii="Tahoma" w:eastAsia="Times New Roman" w:hAnsi="Tahoma" w:cs="Tahoma"/>
          <w:sz w:val="24"/>
          <w:szCs w:val="24"/>
          <w:lang w:eastAsia="pt-BR"/>
        </w:rPr>
        <w:t xml:space="preserve"> </w:t>
      </w:r>
      <w:r w:rsidRPr="00EB52F8">
        <w:rPr>
          <w:rFonts w:ascii="Tahoma" w:eastAsia="Times New Roman" w:hAnsi="Tahoma" w:cs="Tahoma"/>
          <w:sz w:val="24"/>
          <w:szCs w:val="24"/>
          <w:lang w:eastAsia="pt-BR"/>
        </w:rPr>
        <w:t>destinadas às atividades educacionais da educação infantil</w:t>
      </w:r>
      <w:r w:rsidR="00AD5FAE">
        <w:rPr>
          <w:rFonts w:ascii="Tahoma" w:eastAsia="Times New Roman" w:hAnsi="Tahoma" w:cs="Tahoma"/>
          <w:sz w:val="24"/>
          <w:szCs w:val="24"/>
          <w:lang w:eastAsia="pt-BR"/>
        </w:rPr>
        <w:t xml:space="preserve"> – TIPO 01</w:t>
      </w:r>
      <w:r w:rsidRPr="00EB52F8">
        <w:rPr>
          <w:rFonts w:ascii="Tahoma" w:eastAsia="Times New Roman" w:hAnsi="Tahoma" w:cs="Tahoma"/>
          <w:sz w:val="24"/>
          <w:szCs w:val="24"/>
          <w:lang w:eastAsia="pt-BR"/>
        </w:rPr>
        <w:t>, totalizando área aproximada de 94,50 m², contemplando todos os serviços, materiais, mão de obra, equipamentos e insumos necessários à perfeita execução do objeto, em conformidade com os projetos, memoriais descritivos, planilhas orçamentárias, cronograma físico-financeiro e demais documentos técnicos integrantes do procedimento licitatório.</w:t>
      </w:r>
    </w:p>
    <w:p w14:paraId="56FC33F1" w14:textId="77777777" w:rsidR="00EB52F8" w:rsidRPr="00EB52F8" w:rsidRDefault="00EB52F8" w:rsidP="00EB52F8">
      <w:pPr>
        <w:spacing w:before="100" w:beforeAutospacing="1" w:after="100" w:afterAutospacing="1" w:line="240" w:lineRule="auto"/>
        <w:jc w:val="both"/>
        <w:rPr>
          <w:rFonts w:ascii="Tahoma" w:eastAsia="Times New Roman" w:hAnsi="Tahoma" w:cs="Tahoma"/>
          <w:sz w:val="24"/>
          <w:szCs w:val="24"/>
          <w:lang w:eastAsia="pt-BR"/>
        </w:rPr>
      </w:pPr>
      <w:r w:rsidRPr="00EB52F8">
        <w:rPr>
          <w:rFonts w:ascii="Tahoma" w:eastAsia="Times New Roman" w:hAnsi="Tahoma" w:cs="Tahoma"/>
          <w:sz w:val="24"/>
          <w:szCs w:val="24"/>
          <w:lang w:eastAsia="pt-BR"/>
        </w:rPr>
        <w:t>A obra deverá ser executada observando rigorosamente as normas técnicas aplicáveis da Associação Brasileira de Normas Técnicas – ABNT, legislação urbanística, normas de segurança do trabalho, acessibilidade, prevenção contra incêndio, bem como demais disposições legais e regulamentares pertinentes.</w:t>
      </w:r>
    </w:p>
    <w:p w14:paraId="714D084A" w14:textId="7ED8B6FF" w:rsidR="00EB52F8" w:rsidRDefault="00EB52F8" w:rsidP="0014119C">
      <w:pPr>
        <w:spacing w:before="100" w:beforeAutospacing="1" w:after="100" w:afterAutospacing="1" w:line="240" w:lineRule="auto"/>
        <w:jc w:val="both"/>
        <w:rPr>
          <w:rFonts w:ascii="Tahoma" w:eastAsia="Times New Roman" w:hAnsi="Tahoma" w:cs="Tahoma"/>
          <w:b/>
          <w:bCs/>
          <w:sz w:val="24"/>
          <w:szCs w:val="24"/>
          <w:lang w:eastAsia="pt-BR"/>
        </w:rPr>
      </w:pPr>
      <w:r w:rsidRPr="00EB52F8">
        <w:rPr>
          <w:rFonts w:ascii="Tahoma" w:eastAsia="Times New Roman" w:hAnsi="Tahoma" w:cs="Tahoma"/>
          <w:sz w:val="24"/>
          <w:szCs w:val="24"/>
          <w:lang w:eastAsia="pt-BR"/>
        </w:rPr>
        <w:t>A ampliação pretendida visa proporcionar o aumento da capacidade de atendimento da rede municipal de educação infantil, possibilitando a criação de novas vagas e melhoria das condições estruturais, pedagógicas e funcionais da unidade escolar, assegurando ambiente adequado, seguro e compatível com as necessidades educacionais dos alunos atendidos pelo Município.</w:t>
      </w:r>
    </w:p>
    <w:p w14:paraId="75FA7D2A" w14:textId="77777777" w:rsidR="0014119C" w:rsidRDefault="0014119C" w:rsidP="0014119C">
      <w:pPr>
        <w:spacing w:before="100" w:beforeAutospacing="1" w:after="100" w:afterAutospacing="1" w:line="240" w:lineRule="auto"/>
        <w:jc w:val="both"/>
        <w:rPr>
          <w:rFonts w:ascii="Tahoma" w:eastAsia="Times New Roman" w:hAnsi="Tahoma" w:cs="Tahoma"/>
          <w:b/>
          <w:bCs/>
          <w:sz w:val="24"/>
          <w:szCs w:val="24"/>
          <w:lang w:eastAsia="pt-BR"/>
        </w:rPr>
      </w:pPr>
    </w:p>
    <w:p w14:paraId="72027515" w14:textId="69238A08"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2. Fundamentação da contratação</w:t>
      </w:r>
      <w:r w:rsidR="000C0D1A">
        <w:rPr>
          <w:rFonts w:ascii="Tahoma" w:eastAsia="Times New Roman" w:hAnsi="Tahoma" w:cs="Tahoma"/>
          <w:b/>
          <w:bCs/>
          <w:sz w:val="24"/>
          <w:szCs w:val="24"/>
          <w:lang w:eastAsia="pt-BR"/>
        </w:rPr>
        <w:t>;</w:t>
      </w:r>
    </w:p>
    <w:p w14:paraId="0910306D" w14:textId="77777777" w:rsidR="00E96F51" w:rsidRPr="00E96F51" w:rsidRDefault="00E96F51" w:rsidP="00E96F51">
      <w:pPr>
        <w:spacing w:before="100" w:beforeAutospacing="1" w:after="100" w:afterAutospacing="1" w:line="240" w:lineRule="auto"/>
        <w:jc w:val="both"/>
        <w:rPr>
          <w:rFonts w:ascii="Tahoma" w:eastAsia="Times New Roman" w:hAnsi="Tahoma" w:cs="Tahoma"/>
          <w:sz w:val="24"/>
          <w:szCs w:val="24"/>
          <w:lang w:eastAsia="pt-BR"/>
        </w:rPr>
      </w:pPr>
      <w:r w:rsidRPr="00E96F51">
        <w:rPr>
          <w:rFonts w:ascii="Tahoma" w:eastAsia="Times New Roman" w:hAnsi="Tahoma" w:cs="Tahoma"/>
          <w:sz w:val="24"/>
          <w:szCs w:val="24"/>
          <w:lang w:eastAsia="pt-BR"/>
        </w:rPr>
        <w:t>A presente contratação fundamenta-se na necessidade administrativa de ampliação da capacidade física da rede municipal de educação infantil, mediante execução de obra de ampliação da Creche Silvia Helena Mendonça Lourenço, objetivando assegurar condições adequadas de atendimento às crianças matriculadas na rede pública municipal de ensino, em conformidade com as diretrizes constitucionais e legais aplicáveis à educação pública.</w:t>
      </w:r>
    </w:p>
    <w:p w14:paraId="23B32F9D" w14:textId="77777777" w:rsidR="00E96F51" w:rsidRPr="00E96F51" w:rsidRDefault="00E96F51" w:rsidP="00E96F51">
      <w:pPr>
        <w:spacing w:before="100" w:beforeAutospacing="1" w:after="100" w:afterAutospacing="1" w:line="240" w:lineRule="auto"/>
        <w:jc w:val="both"/>
        <w:rPr>
          <w:rFonts w:ascii="Tahoma" w:eastAsia="Times New Roman" w:hAnsi="Tahoma" w:cs="Tahoma"/>
          <w:sz w:val="24"/>
          <w:szCs w:val="24"/>
          <w:lang w:eastAsia="pt-BR"/>
        </w:rPr>
      </w:pPr>
      <w:r w:rsidRPr="00E96F51">
        <w:rPr>
          <w:rFonts w:ascii="Tahoma" w:eastAsia="Times New Roman" w:hAnsi="Tahoma" w:cs="Tahoma"/>
          <w:sz w:val="24"/>
          <w:szCs w:val="24"/>
          <w:lang w:eastAsia="pt-BR"/>
        </w:rPr>
        <w:lastRenderedPageBreak/>
        <w:t>A medida mostra-se necessária em razão da crescente demanda por vagas na educação infantil no Município, bem como da necessidade de aprimoramento das condições estruturais, pedagógicas, operacionais e de acessibilidade da unidade escolar, garantindo ambiente seguro, funcional, salubre e compatível com as exigências técnicas aplicáveis às edificações destinadas ao atendimento educacional infantil.</w:t>
      </w:r>
    </w:p>
    <w:p w14:paraId="3C0E97D4" w14:textId="77777777" w:rsidR="00E96F51" w:rsidRPr="00E96F51" w:rsidRDefault="00E96F51" w:rsidP="00E96F51">
      <w:pPr>
        <w:spacing w:before="100" w:beforeAutospacing="1" w:after="100" w:afterAutospacing="1" w:line="240" w:lineRule="auto"/>
        <w:jc w:val="both"/>
        <w:rPr>
          <w:rFonts w:ascii="Tahoma" w:eastAsia="Times New Roman" w:hAnsi="Tahoma" w:cs="Tahoma"/>
          <w:sz w:val="24"/>
          <w:szCs w:val="24"/>
          <w:lang w:eastAsia="pt-BR"/>
        </w:rPr>
      </w:pPr>
      <w:r w:rsidRPr="00E96F51">
        <w:rPr>
          <w:rFonts w:ascii="Tahoma" w:eastAsia="Times New Roman" w:hAnsi="Tahoma" w:cs="Tahoma"/>
          <w:sz w:val="24"/>
          <w:szCs w:val="24"/>
          <w:lang w:eastAsia="pt-BR"/>
        </w:rPr>
        <w:t>A contratação pretendida encontra amparo nos princípios e diretrizes estabelecidos pela Lei Federal nº 14.133/2021, especialmente os princípios da legalidade, impessoalidade, moralidade, publicidade, eficiência, planejamento, economicidade, interesse público e desenvolvimento nacional sustentável, observando-se, ainda, a necessidade de adequada prestação do serviço público educacional.</w:t>
      </w:r>
    </w:p>
    <w:p w14:paraId="2FDD9732" w14:textId="77777777" w:rsidR="00E96F51" w:rsidRPr="00E96F51" w:rsidRDefault="00E96F51" w:rsidP="00E96F51">
      <w:pPr>
        <w:spacing w:before="100" w:beforeAutospacing="1" w:after="100" w:afterAutospacing="1" w:line="240" w:lineRule="auto"/>
        <w:jc w:val="both"/>
        <w:rPr>
          <w:rFonts w:ascii="Tahoma" w:eastAsia="Times New Roman" w:hAnsi="Tahoma" w:cs="Tahoma"/>
          <w:sz w:val="24"/>
          <w:szCs w:val="24"/>
          <w:lang w:eastAsia="pt-BR"/>
        </w:rPr>
      </w:pPr>
      <w:r w:rsidRPr="00E96F51">
        <w:rPr>
          <w:rFonts w:ascii="Tahoma" w:eastAsia="Times New Roman" w:hAnsi="Tahoma" w:cs="Tahoma"/>
          <w:sz w:val="24"/>
          <w:szCs w:val="24"/>
          <w:lang w:eastAsia="pt-BR"/>
        </w:rPr>
        <w:t>A ampliação da unidade escolar permitirá a absorção da demanda atualmente existente por atendimento na educação infantil, contribuindo para a redução da demanda reprimida por vagas, melhoria das condições de permanência dos alunos, otimização da infraestrutura educacional existente e fortalecimento da política pública municipal de educação.</w:t>
      </w:r>
    </w:p>
    <w:p w14:paraId="7B4BB5CE" w14:textId="4DB53680" w:rsidR="003170CF" w:rsidRPr="003170CF" w:rsidRDefault="00E96F51" w:rsidP="00E96F51">
      <w:pPr>
        <w:spacing w:before="100" w:beforeAutospacing="1" w:after="100" w:afterAutospacing="1" w:line="240" w:lineRule="auto"/>
        <w:jc w:val="both"/>
        <w:rPr>
          <w:rFonts w:ascii="Tahoma" w:eastAsia="Times New Roman" w:hAnsi="Tahoma" w:cs="Tahoma"/>
          <w:b/>
          <w:bCs/>
          <w:sz w:val="24"/>
          <w:szCs w:val="24"/>
          <w:lang w:eastAsia="pt-BR"/>
        </w:rPr>
      </w:pPr>
      <w:r w:rsidRPr="00E96F51">
        <w:rPr>
          <w:rFonts w:ascii="Tahoma" w:eastAsia="Times New Roman" w:hAnsi="Tahoma" w:cs="Tahoma"/>
          <w:sz w:val="24"/>
          <w:szCs w:val="24"/>
          <w:lang w:eastAsia="pt-BR"/>
        </w:rPr>
        <w:t>A solução proposta revela-se tecnicamente adequada, administrativamente necessária e socialmente relevante, constituindo medida indispensável para garantia da continuidade e da qualidade dos serviços educacionais prestados pelo Município.</w:t>
      </w:r>
    </w:p>
    <w:p w14:paraId="5C27FB85" w14:textId="77777777" w:rsidR="00E96F51" w:rsidRDefault="00E96F51" w:rsidP="003170CF">
      <w:pPr>
        <w:spacing w:before="100" w:beforeAutospacing="1" w:after="100" w:afterAutospacing="1" w:line="240" w:lineRule="auto"/>
        <w:rPr>
          <w:rFonts w:ascii="Tahoma" w:eastAsia="Times New Roman" w:hAnsi="Tahoma" w:cs="Tahoma"/>
          <w:b/>
          <w:bCs/>
          <w:sz w:val="24"/>
          <w:szCs w:val="24"/>
          <w:lang w:eastAsia="pt-BR"/>
        </w:rPr>
      </w:pPr>
    </w:p>
    <w:p w14:paraId="228AA835" w14:textId="13734AB2"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3. Descrição da solução como um todo</w:t>
      </w:r>
      <w:r w:rsidR="000C0D1A">
        <w:rPr>
          <w:rFonts w:ascii="Tahoma" w:eastAsia="Times New Roman" w:hAnsi="Tahoma" w:cs="Tahoma"/>
          <w:b/>
          <w:bCs/>
          <w:sz w:val="24"/>
          <w:szCs w:val="24"/>
          <w:lang w:eastAsia="pt-BR"/>
        </w:rPr>
        <w:t>;</w:t>
      </w:r>
    </w:p>
    <w:p w14:paraId="3E49B107"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solução proposta consiste na execução integrada de obra de ampliação da Creche Silvia Helena Mendonça Lourenço, mediante a construção de 02 (duas) salas destinadas ao desenvolvimento de atividades pedagógicas, devidamente interligadas à edificação existente, observando-se os parâmetros técnicos, funcionais, arquitetônicos, estruturais e de acessibilidade aplicáveis às edificações escolares públicas.</w:t>
      </w:r>
    </w:p>
    <w:p w14:paraId="5D426EDE"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intervenção foi concebida de forma a assegurar plena compatibilidade com a infraestrutura atualmente existente na unidade escolar, promovendo a ampliação da capacidade de atendimento da educação infantil municipal sem comprometer a funcionalidade operacional, a segurança dos usuários e a continuidade das atividades pedagógicas.</w:t>
      </w:r>
    </w:p>
    <w:p w14:paraId="2C61D22D"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execução da obra compreenderá, de forma global e integrada, todos os serviços, materiais, equipamentos e mão de obra necessários à completa implantação da ampliação pretendida, incluindo, entre outros:</w:t>
      </w:r>
    </w:p>
    <w:p w14:paraId="14A92A81"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lastRenderedPageBreak/>
        <w:t>serviços preliminares e de implantação do canteiro de obras;</w:t>
      </w:r>
    </w:p>
    <w:p w14:paraId="38D064F0"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fundações e infraestrutura;</w:t>
      </w:r>
    </w:p>
    <w:p w14:paraId="2DBD2F5E"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estrutura de concreto armado;</w:t>
      </w:r>
    </w:p>
    <w:p w14:paraId="4DCEFD5E"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alvenaria de vedação;</w:t>
      </w:r>
    </w:p>
    <w:p w14:paraId="18DADF49"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cobertura e sistema de captação de águas pluviais;</w:t>
      </w:r>
    </w:p>
    <w:p w14:paraId="1FB4A8B9"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instalações elétricas e complementares;</w:t>
      </w:r>
    </w:p>
    <w:p w14:paraId="70B97355"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instalações hidrossanitárias necessárias à integração da nova edificação;</w:t>
      </w:r>
    </w:p>
    <w:p w14:paraId="158A7194"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esquadrias metálicas e/ou de alumínio;</w:t>
      </w:r>
    </w:p>
    <w:p w14:paraId="7B33EB3E"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pisos, revestimentos e acabamentos;</w:t>
      </w:r>
    </w:p>
    <w:p w14:paraId="11D4975F"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pintura interna e externa;</w:t>
      </w:r>
    </w:p>
    <w:p w14:paraId="23BFD614"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adequações de acessibilidade e circulação;</w:t>
      </w:r>
    </w:p>
    <w:p w14:paraId="11848A72"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limpeza final da obra e entrega em perfeitas condições de uso e funcionamento.</w:t>
      </w:r>
    </w:p>
    <w:p w14:paraId="7227388C"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solução contempla ainda a integração física e funcional das novas salas ao conjunto arquitetônico existente, garantindo padronização construtiva, harmonia estética, segurança estrutural, conforto ambiental e adequadas condições de ventilação, iluminação e salubridade, em conformidade com as normas técnicas da Associação Brasileira de Normas Técnicas – ABNT, legislação urbanística municipal, normas de segurança e diretrizes educacionais aplicáveis.</w:t>
      </w:r>
    </w:p>
    <w:p w14:paraId="5F115B74"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Conforme levantamento técnico realizado pela Administração Municipal, verificou-se que os sanitários atualmente existentes na unidade possuem capacidade operacional suficiente para absorção da demanda adicional decorrente da ampliação pretendida, não sendo necessária, neste momento, a execução de novos sanitários ou ampliação das instalações sanitárias existentes.</w:t>
      </w:r>
    </w:p>
    <w:p w14:paraId="0B5F04D9" w14:textId="4F2649AB" w:rsidR="003170CF" w:rsidRPr="003170CF" w:rsidRDefault="0076346E" w:rsidP="0076346E">
      <w:pPr>
        <w:spacing w:before="100" w:beforeAutospacing="1" w:after="100" w:afterAutospacing="1" w:line="240" w:lineRule="auto"/>
        <w:jc w:val="both"/>
        <w:rPr>
          <w:rFonts w:ascii="Tahoma" w:eastAsia="Times New Roman" w:hAnsi="Tahoma" w:cs="Tahoma"/>
          <w:b/>
          <w:bCs/>
          <w:sz w:val="24"/>
          <w:szCs w:val="24"/>
          <w:lang w:eastAsia="pt-BR"/>
        </w:rPr>
      </w:pPr>
      <w:r w:rsidRPr="0076346E">
        <w:rPr>
          <w:rFonts w:ascii="Tahoma" w:eastAsia="Times New Roman" w:hAnsi="Tahoma" w:cs="Tahoma"/>
          <w:sz w:val="24"/>
          <w:szCs w:val="24"/>
          <w:lang w:eastAsia="pt-BR"/>
        </w:rPr>
        <w:t>A contratação será executada sob regime de empreitada por preço global, considerando a natureza integrada e interdependente dos serviços previstos, visando assegurar maior eficiência executiva, adequada compatibilização técnica entre as etapas construtivas e melhor controle administrativo, físico e financeiro da obra.</w:t>
      </w:r>
    </w:p>
    <w:p w14:paraId="76FA8530" w14:textId="77777777" w:rsid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p>
    <w:p w14:paraId="5749B2AD" w14:textId="490556D2"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4. Requisitos da contratação</w:t>
      </w:r>
      <w:r w:rsidR="000C0D1A">
        <w:rPr>
          <w:rFonts w:ascii="Tahoma" w:eastAsia="Times New Roman" w:hAnsi="Tahoma" w:cs="Tahoma"/>
          <w:b/>
          <w:bCs/>
          <w:sz w:val="24"/>
          <w:szCs w:val="24"/>
          <w:lang w:eastAsia="pt-BR"/>
        </w:rPr>
        <w:t>;</w:t>
      </w:r>
    </w:p>
    <w:p w14:paraId="22FBF8F9"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lastRenderedPageBreak/>
        <w:t>A presente contratação deverá ser executada por empresa especializada no ramo da construção civil, regularmente constituída, com capacidade técnica, operacional e jurídica compatível com a natureza e complexidade do objeto pretendido, observadas as disposições da Lei Federal nº 14.133/2021, normas técnicas da ABNT, legislações correlatas e demais exigências constantes do edital, projetos, memoriais descritivos e documentos técnicos integrantes da contratação.</w:t>
      </w:r>
    </w:p>
    <w:p w14:paraId="7153739E"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empresa contratada deverá possuir registro ou inscrição regular junto ao Conselho Regional de Engenharia e Agronomia – CREA, em plena validade, compatível com as atividades pertinentes ao objeto licitado.</w:t>
      </w:r>
    </w:p>
    <w:p w14:paraId="4D90DE1B"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execução dos serviços deverá observar rigorosamente os projetos, especificações técnicas, cronograma físico-financeiro, normas de segurança do trabalho, legislação ambiental aplicável e diretrizes da fiscalização designada pela Administração Municipal.</w:t>
      </w:r>
    </w:p>
    <w:p w14:paraId="7160B4A7"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4.1. Qualificação Técnico-Operacional</w:t>
      </w:r>
    </w:p>
    <w:p w14:paraId="4F9D423F" w14:textId="3F5A8D2D"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 xml:space="preserve">A licitante deverá comprovar capacidade técnico-operacional mediante apresentação de Certidão de Acervo Técnico – CAT e/ou atestados de capacidade técnica emitidos por pessoas jurídicas de direito público ou privado, </w:t>
      </w:r>
      <w:r w:rsidR="000C0D1A">
        <w:rPr>
          <w:rFonts w:ascii="Tahoma" w:eastAsia="Times New Roman" w:hAnsi="Tahoma" w:cs="Tahoma"/>
          <w:sz w:val="24"/>
          <w:szCs w:val="24"/>
          <w:lang w:eastAsia="pt-BR"/>
        </w:rPr>
        <w:t xml:space="preserve">de no mínimo </w:t>
      </w:r>
      <w:r w:rsidR="000C0D1A" w:rsidRPr="000C0D1A">
        <w:rPr>
          <w:rFonts w:ascii="Tahoma" w:eastAsia="Times New Roman" w:hAnsi="Tahoma" w:cs="Tahoma"/>
          <w:sz w:val="24"/>
          <w:szCs w:val="24"/>
          <w:lang w:eastAsia="pt-BR"/>
        </w:rPr>
        <w:t xml:space="preserve">116,22 m² em alvenaria de bloco de concreto 19x19x39cm, classe C e 154,56 m² em telhas </w:t>
      </w:r>
      <w:proofErr w:type="spellStart"/>
      <w:r w:rsidR="000C0D1A" w:rsidRPr="000C0D1A">
        <w:rPr>
          <w:rFonts w:ascii="Tahoma" w:eastAsia="Times New Roman" w:hAnsi="Tahoma" w:cs="Tahoma"/>
          <w:sz w:val="24"/>
          <w:szCs w:val="24"/>
          <w:lang w:eastAsia="pt-BR"/>
        </w:rPr>
        <w:t>galvalume</w:t>
      </w:r>
      <w:proofErr w:type="spellEnd"/>
      <w:r w:rsidR="000C0D1A" w:rsidRPr="000C0D1A">
        <w:rPr>
          <w:rFonts w:ascii="Tahoma" w:eastAsia="Times New Roman" w:hAnsi="Tahoma" w:cs="Tahoma"/>
          <w:sz w:val="24"/>
          <w:szCs w:val="24"/>
          <w:lang w:eastAsia="pt-BR"/>
        </w:rPr>
        <w:t xml:space="preserve">/aço galvanizado natural trapezoidal h=100mm, e=0,65mm </w:t>
      </w:r>
      <w:r w:rsidRPr="0076346E">
        <w:rPr>
          <w:rFonts w:ascii="Tahoma" w:eastAsia="Times New Roman" w:hAnsi="Tahoma" w:cs="Tahoma"/>
          <w:sz w:val="24"/>
          <w:szCs w:val="24"/>
          <w:lang w:eastAsia="pt-BR"/>
        </w:rPr>
        <w:t>devidamente registrados no CREA, que demonstrem a execução anterior de obras ou serviços de engenharia compatíveis em características, quantidades e complexidade com o objeto da presente contratação.</w:t>
      </w:r>
    </w:p>
    <w:p w14:paraId="1E7B6232"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Os documentos apresentados deverão evidenciar a aptidão da empresa para execução de serviços de construção civil envolvendo, no mínimo, atividades relacionadas a fundações, estruturas, alvenaria, cobertura, instalações prediais e acabamentos, observadas as parcelas de maior relevância técnica e valor significativo da contratação.</w:t>
      </w:r>
    </w:p>
    <w:p w14:paraId="1A05CA2F"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Administração poderá promover diligências para verificação da autenticidade e veracidade das informações constantes nos atestados e certidões apresentados, nos termos da legislação vigente.</w:t>
      </w:r>
    </w:p>
    <w:p w14:paraId="4E8AE0B7"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4.2. Qualificação Técnico-Profissional</w:t>
      </w:r>
    </w:p>
    <w:p w14:paraId="475454C5"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contratada deverá indicar profissional legalmente habilitado para atuar como responsável técnico pela execução da obra, devidamente registrado junto ao CREA, com comprovada experiência em serviços compatíveis com o objeto licitado.</w:t>
      </w:r>
    </w:p>
    <w:p w14:paraId="31AFABA5"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lastRenderedPageBreak/>
        <w:t>O vínculo do profissional indicado com a empresa licitante deverá ser comprovado na forma admitida pela legislação aplicável.</w:t>
      </w:r>
    </w:p>
    <w:p w14:paraId="547EF7F3"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Antes do início da execução dos serviços, a contratada deverá providenciar a emissão da respectiva Anotação de Responsabilidade Técnica – ART, nos termos da Lei Federal nº 6.496/1977, bem como mantê-la atualizada durante toda a execução contratual.</w:t>
      </w:r>
    </w:p>
    <w:p w14:paraId="46E23FCF" w14:textId="291433D5" w:rsidR="003170CF"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O responsável técnico deverá acompanhar a execução da obra, prestando suporte técnico permanente, respondendo tecnicamente pelos serviços executados e atendendo às determinações da fiscalização contratual sempre que solicitado.</w:t>
      </w:r>
    </w:p>
    <w:p w14:paraId="02DD5AAE" w14:textId="77777777" w:rsidR="0076346E" w:rsidRPr="003170CF" w:rsidRDefault="0076346E" w:rsidP="0076346E">
      <w:pPr>
        <w:spacing w:before="100" w:beforeAutospacing="1" w:after="100" w:afterAutospacing="1" w:line="240" w:lineRule="auto"/>
        <w:rPr>
          <w:rFonts w:ascii="Tahoma" w:eastAsia="Times New Roman" w:hAnsi="Tahoma" w:cs="Tahoma"/>
          <w:b/>
          <w:bCs/>
          <w:sz w:val="24"/>
          <w:szCs w:val="24"/>
          <w:lang w:eastAsia="pt-BR"/>
        </w:rPr>
      </w:pPr>
    </w:p>
    <w:p w14:paraId="70B6CEB3" w14:textId="42E2DF55"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5. Modelo de execução</w:t>
      </w:r>
      <w:r w:rsidR="007E6476">
        <w:rPr>
          <w:rFonts w:ascii="Tahoma" w:eastAsia="Times New Roman" w:hAnsi="Tahoma" w:cs="Tahoma"/>
          <w:b/>
          <w:bCs/>
          <w:sz w:val="24"/>
          <w:szCs w:val="24"/>
          <w:lang w:eastAsia="pt-BR"/>
        </w:rPr>
        <w:t>;</w:t>
      </w:r>
    </w:p>
    <w:p w14:paraId="0FFB4191"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execução do objeto dar-se-á sob o regime de empreitada por preço global, nos termos do art. 6º, inciso XXIX, da Lei Federal nº 14.133/2021, compreendendo o fornecimento integral de materiais, equipamentos, ferramentas, insumos, mão de obra especializada e demais elementos necessários à perfeita execução da obra, em conformidade com as especificações técnicas constantes deste Termo de Referência e demais documentos que integram o processo licitatório.</w:t>
      </w:r>
    </w:p>
    <w:p w14:paraId="1C5132AC"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contratada será responsável pela execução completa dos serviços, incluindo mobilização de equipe técnica, instalação de canteiro de obras, transporte de materiais, execução dos serviços preliminares, estruturais, elétricos, hidrossanitários, acabamentos e limpeza final da obra, observando rigorosamente as normas técnicas da Associação Brasileira de Normas Técnicas – ABNT, normas de segurança do trabalho, legislação ambiental aplicável e demais disposições legais pertinentes.</w:t>
      </w:r>
    </w:p>
    <w:p w14:paraId="2AAC1BF4" w14:textId="36D2A372"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 xml:space="preserve">O prazo estimado para execução da obra será de </w:t>
      </w:r>
      <w:r>
        <w:rPr>
          <w:rFonts w:ascii="Tahoma" w:eastAsia="Times New Roman" w:hAnsi="Tahoma" w:cs="Tahoma"/>
          <w:sz w:val="24"/>
          <w:szCs w:val="24"/>
          <w:lang w:eastAsia="pt-BR"/>
        </w:rPr>
        <w:t>300</w:t>
      </w:r>
      <w:r w:rsidRPr="0076346E">
        <w:rPr>
          <w:rFonts w:ascii="Tahoma" w:eastAsia="Times New Roman" w:hAnsi="Tahoma" w:cs="Tahoma"/>
          <w:sz w:val="24"/>
          <w:szCs w:val="24"/>
          <w:lang w:eastAsia="pt-BR"/>
        </w:rPr>
        <w:t xml:space="preserve"> (</w:t>
      </w:r>
      <w:r>
        <w:rPr>
          <w:rFonts w:ascii="Tahoma" w:eastAsia="Times New Roman" w:hAnsi="Tahoma" w:cs="Tahoma"/>
          <w:sz w:val="24"/>
          <w:szCs w:val="24"/>
          <w:lang w:eastAsia="pt-BR"/>
        </w:rPr>
        <w:t>trezentos</w:t>
      </w:r>
      <w:r w:rsidRPr="0076346E">
        <w:rPr>
          <w:rFonts w:ascii="Tahoma" w:eastAsia="Times New Roman" w:hAnsi="Tahoma" w:cs="Tahoma"/>
          <w:sz w:val="24"/>
          <w:szCs w:val="24"/>
          <w:lang w:eastAsia="pt-BR"/>
        </w:rPr>
        <w:t xml:space="preserve">) dias corridos, contados a partir da emissão da Ordem de Serviço pela Administração Municipal, podendo ser prorrogado nas hipóteses legalmente previstas, desde que devidamente justificado e autorizado pela autoridade competente, na forma dos </w:t>
      </w:r>
      <w:proofErr w:type="spellStart"/>
      <w:r w:rsidRPr="0076346E">
        <w:rPr>
          <w:rFonts w:ascii="Tahoma" w:eastAsia="Times New Roman" w:hAnsi="Tahoma" w:cs="Tahoma"/>
          <w:sz w:val="24"/>
          <w:szCs w:val="24"/>
          <w:lang w:eastAsia="pt-BR"/>
        </w:rPr>
        <w:t>arts</w:t>
      </w:r>
      <w:proofErr w:type="spellEnd"/>
      <w:r w:rsidRPr="0076346E">
        <w:rPr>
          <w:rFonts w:ascii="Tahoma" w:eastAsia="Times New Roman" w:hAnsi="Tahoma" w:cs="Tahoma"/>
          <w:sz w:val="24"/>
          <w:szCs w:val="24"/>
          <w:lang w:eastAsia="pt-BR"/>
        </w:rPr>
        <w:t>. 106 e 107 da Lei Federal nº 14.133/2021.</w:t>
      </w:r>
    </w:p>
    <w:p w14:paraId="05A00F39"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execução deverá observar integralmente os projetos executivos, memorial descritivo, planilha orçamentária, cronograma físico-financeiro, especificações técnicas e demais documentos integrantes da contratação, os quais constituirão referência obrigatória para medição, fiscalização e recebimento dos serviços.</w:t>
      </w:r>
    </w:p>
    <w:p w14:paraId="6275CA73"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 xml:space="preserve">A contratada deverá manter, durante toda a execução contratual, responsável técnico devidamente habilitado junto ao CREA ou CAU, com emissão da respectiva Anotação de Responsabilidade Técnica – ART ou Registro de </w:t>
      </w:r>
      <w:r w:rsidRPr="0076346E">
        <w:rPr>
          <w:rFonts w:ascii="Tahoma" w:eastAsia="Times New Roman" w:hAnsi="Tahoma" w:cs="Tahoma"/>
          <w:sz w:val="24"/>
          <w:szCs w:val="24"/>
          <w:lang w:eastAsia="pt-BR"/>
        </w:rPr>
        <w:lastRenderedPageBreak/>
        <w:t>Responsabilidade Técnica – RRT, responsabilizando-se tecnicamente pela obra e pelo fiel cumprimento das obrigações contratuais.</w:t>
      </w:r>
    </w:p>
    <w:p w14:paraId="66C23A96" w14:textId="77777777" w:rsidR="0076346E" w:rsidRPr="0076346E"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A fiscalização da execução contratual será exercida por servidor ou comissão designada pela Administração Municipal, competindo-lhe acompanhar, fiscalizar, registrar ocorrências, atestar medições e determinar as providências necessárias ao fiel cumprimento do contrato, sem prejuízo da responsabilidade integral da contratada pela execução dos serviços.</w:t>
      </w:r>
    </w:p>
    <w:p w14:paraId="738E9922" w14:textId="111FC0E1" w:rsidR="003170CF" w:rsidRDefault="0076346E" w:rsidP="0076346E">
      <w:pPr>
        <w:spacing w:before="100" w:beforeAutospacing="1" w:after="100" w:afterAutospacing="1" w:line="240" w:lineRule="auto"/>
        <w:jc w:val="both"/>
        <w:rPr>
          <w:rFonts w:ascii="Tahoma" w:eastAsia="Times New Roman" w:hAnsi="Tahoma" w:cs="Tahoma"/>
          <w:sz w:val="24"/>
          <w:szCs w:val="24"/>
          <w:lang w:eastAsia="pt-BR"/>
        </w:rPr>
      </w:pPr>
      <w:r w:rsidRPr="0076346E">
        <w:rPr>
          <w:rFonts w:ascii="Tahoma" w:eastAsia="Times New Roman" w:hAnsi="Tahoma" w:cs="Tahoma"/>
          <w:sz w:val="24"/>
          <w:szCs w:val="24"/>
          <w:lang w:eastAsia="pt-BR"/>
        </w:rPr>
        <w:t>Os serviços executados estarão sujeitos ao recebimento provisório e definitivo, na forma prevista na Lei Federal nº 14.133/2021, mediante verificação da conformidade da obra com as especificações contratuais, padrões de qualidade e condições de segurança exigidas.</w:t>
      </w:r>
    </w:p>
    <w:p w14:paraId="0181AEA8" w14:textId="77777777" w:rsidR="0076346E" w:rsidRPr="003170CF" w:rsidRDefault="0076346E" w:rsidP="0076346E">
      <w:pPr>
        <w:spacing w:before="100" w:beforeAutospacing="1" w:after="100" w:afterAutospacing="1" w:line="240" w:lineRule="auto"/>
        <w:jc w:val="both"/>
        <w:rPr>
          <w:rFonts w:ascii="Tahoma" w:eastAsia="Times New Roman" w:hAnsi="Tahoma" w:cs="Tahoma"/>
          <w:b/>
          <w:bCs/>
          <w:sz w:val="24"/>
          <w:szCs w:val="24"/>
          <w:lang w:eastAsia="pt-BR"/>
        </w:rPr>
      </w:pPr>
    </w:p>
    <w:p w14:paraId="4095B0B3" w14:textId="149EA376"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 xml:space="preserve">6. </w:t>
      </w:r>
      <w:r>
        <w:rPr>
          <w:rFonts w:ascii="Tahoma" w:eastAsia="Times New Roman" w:hAnsi="Tahoma" w:cs="Tahoma"/>
          <w:b/>
          <w:bCs/>
          <w:sz w:val="24"/>
          <w:szCs w:val="24"/>
          <w:lang w:eastAsia="pt-BR"/>
        </w:rPr>
        <w:t>M</w:t>
      </w:r>
      <w:r w:rsidRPr="003170CF">
        <w:rPr>
          <w:rFonts w:ascii="Tahoma" w:eastAsia="Times New Roman" w:hAnsi="Tahoma" w:cs="Tahoma"/>
          <w:b/>
          <w:bCs/>
          <w:sz w:val="24"/>
          <w:szCs w:val="24"/>
          <w:lang w:eastAsia="pt-BR"/>
        </w:rPr>
        <w:t>odelo de gestão</w:t>
      </w:r>
      <w:r w:rsidR="007E6476">
        <w:rPr>
          <w:rFonts w:ascii="Tahoma" w:eastAsia="Times New Roman" w:hAnsi="Tahoma" w:cs="Tahoma"/>
          <w:b/>
          <w:bCs/>
          <w:sz w:val="24"/>
          <w:szCs w:val="24"/>
          <w:lang w:eastAsia="pt-BR"/>
        </w:rPr>
        <w:t>;</w:t>
      </w:r>
    </w:p>
    <w:p w14:paraId="086D1EDB"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A gestão e fiscalização do contrato decorrente da presente contratação serão exercidas em conformidade com as disposições da Lei Federal nº 14.133/2021, da legislação municipal vigente e demais normas aplicáveis à execução de obras públicas.</w:t>
      </w:r>
    </w:p>
    <w:p w14:paraId="0C29D896" w14:textId="77777777" w:rsidR="00AD3743" w:rsidRDefault="00AD3743" w:rsidP="00D41AE9">
      <w:pPr>
        <w:spacing w:before="100" w:beforeAutospacing="1" w:after="100" w:afterAutospacing="1" w:line="240" w:lineRule="auto"/>
        <w:jc w:val="both"/>
        <w:rPr>
          <w:rFonts w:ascii="Tahoma" w:eastAsia="Times New Roman" w:hAnsi="Tahoma" w:cs="Tahoma"/>
          <w:sz w:val="24"/>
          <w:szCs w:val="24"/>
          <w:lang w:eastAsia="pt-BR"/>
        </w:rPr>
      </w:pPr>
      <w:r w:rsidRPr="00AD3743">
        <w:rPr>
          <w:rFonts w:ascii="Tahoma" w:eastAsia="Times New Roman" w:hAnsi="Tahoma" w:cs="Tahoma"/>
          <w:sz w:val="24"/>
          <w:szCs w:val="24"/>
          <w:lang w:eastAsia="pt-BR"/>
        </w:rPr>
        <w:t>A gestão contratual será exercida por servidores lotados no Setor de Licitações, formalmente designados por meio da Portaria nº 164, competindo-lhes o acompanhamento administrativo do ajuste, o controle dos prazos, a verificação do cumprimento das obrigações pactuadas e a adoção das providências necessárias à regular execução do contrato, nos termos da legislação vigente.</w:t>
      </w:r>
    </w:p>
    <w:p w14:paraId="4B540F67" w14:textId="0280397B"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A fiscalização técnica da obra será exercida por engenheiro civil integrante do quadro técnico municipal ou por profissional legalmente habilitado designado pela Administração, devidamente registrado no CREA, competindo-lhe o acompanhamento permanente da execução dos serviços, a verificação da conformidade técnica com os projetos, memoriais descritivos, especificações técnicas, cronograma físico-financeiro e demais documentos contratuais.</w:t>
      </w:r>
    </w:p>
    <w:p w14:paraId="0C6B5FF8"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Constituem atribuições da fiscalização técnica, dentre outras:</w:t>
      </w:r>
    </w:p>
    <w:p w14:paraId="0E4D775A"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 xml:space="preserve">I – </w:t>
      </w:r>
      <w:proofErr w:type="gramStart"/>
      <w:r w:rsidRPr="00D41AE9">
        <w:rPr>
          <w:rFonts w:ascii="Tahoma" w:eastAsia="Times New Roman" w:hAnsi="Tahoma" w:cs="Tahoma"/>
          <w:sz w:val="24"/>
          <w:szCs w:val="24"/>
          <w:lang w:eastAsia="pt-BR"/>
        </w:rPr>
        <w:t>acompanhar e fiscalizar</w:t>
      </w:r>
      <w:proofErr w:type="gramEnd"/>
      <w:r w:rsidRPr="00D41AE9">
        <w:rPr>
          <w:rFonts w:ascii="Tahoma" w:eastAsia="Times New Roman" w:hAnsi="Tahoma" w:cs="Tahoma"/>
          <w:sz w:val="24"/>
          <w:szCs w:val="24"/>
          <w:lang w:eastAsia="pt-BR"/>
        </w:rPr>
        <w:t xml:space="preserve"> a execução dos serviços e etapas construtivas;</w:t>
      </w:r>
    </w:p>
    <w:p w14:paraId="4CE86B65"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 xml:space="preserve">II – </w:t>
      </w:r>
      <w:proofErr w:type="gramStart"/>
      <w:r w:rsidRPr="00D41AE9">
        <w:rPr>
          <w:rFonts w:ascii="Tahoma" w:eastAsia="Times New Roman" w:hAnsi="Tahoma" w:cs="Tahoma"/>
          <w:sz w:val="24"/>
          <w:szCs w:val="24"/>
          <w:lang w:eastAsia="pt-BR"/>
        </w:rPr>
        <w:t>conferir</w:t>
      </w:r>
      <w:proofErr w:type="gramEnd"/>
      <w:r w:rsidRPr="00D41AE9">
        <w:rPr>
          <w:rFonts w:ascii="Tahoma" w:eastAsia="Times New Roman" w:hAnsi="Tahoma" w:cs="Tahoma"/>
          <w:sz w:val="24"/>
          <w:szCs w:val="24"/>
          <w:lang w:eastAsia="pt-BR"/>
        </w:rPr>
        <w:t xml:space="preserve"> quantitativos executados para fins de medição e pagamento;</w:t>
      </w:r>
    </w:p>
    <w:p w14:paraId="0B6CE846"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III – verificar a qualidade dos materiais empregados e a adequação técnica dos serviços executados;</w:t>
      </w:r>
    </w:p>
    <w:p w14:paraId="6C176C17"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 xml:space="preserve">IV – </w:t>
      </w:r>
      <w:proofErr w:type="gramStart"/>
      <w:r w:rsidRPr="00D41AE9">
        <w:rPr>
          <w:rFonts w:ascii="Tahoma" w:eastAsia="Times New Roman" w:hAnsi="Tahoma" w:cs="Tahoma"/>
          <w:sz w:val="24"/>
          <w:szCs w:val="24"/>
          <w:lang w:eastAsia="pt-BR"/>
        </w:rPr>
        <w:t>emitir</w:t>
      </w:r>
      <w:proofErr w:type="gramEnd"/>
      <w:r w:rsidRPr="00D41AE9">
        <w:rPr>
          <w:rFonts w:ascii="Tahoma" w:eastAsia="Times New Roman" w:hAnsi="Tahoma" w:cs="Tahoma"/>
          <w:sz w:val="24"/>
          <w:szCs w:val="24"/>
          <w:lang w:eastAsia="pt-BR"/>
        </w:rPr>
        <w:t xml:space="preserve"> relatórios, notificações, determinações técnicas e boletins de medição;</w:t>
      </w:r>
    </w:p>
    <w:p w14:paraId="599AA411"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lastRenderedPageBreak/>
        <w:t xml:space="preserve">V – </w:t>
      </w:r>
      <w:proofErr w:type="gramStart"/>
      <w:r w:rsidRPr="00D41AE9">
        <w:rPr>
          <w:rFonts w:ascii="Tahoma" w:eastAsia="Times New Roman" w:hAnsi="Tahoma" w:cs="Tahoma"/>
          <w:sz w:val="24"/>
          <w:szCs w:val="24"/>
          <w:lang w:eastAsia="pt-BR"/>
        </w:rPr>
        <w:t>solicitar</w:t>
      </w:r>
      <w:proofErr w:type="gramEnd"/>
      <w:r w:rsidRPr="00D41AE9">
        <w:rPr>
          <w:rFonts w:ascii="Tahoma" w:eastAsia="Times New Roman" w:hAnsi="Tahoma" w:cs="Tahoma"/>
          <w:sz w:val="24"/>
          <w:szCs w:val="24"/>
          <w:lang w:eastAsia="pt-BR"/>
        </w:rPr>
        <w:t xml:space="preserve"> correções, refazimentos ou substituições de serviços executados em desconformidade com o contrato;</w:t>
      </w:r>
    </w:p>
    <w:p w14:paraId="1C9507CE"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 xml:space="preserve">VI – </w:t>
      </w:r>
      <w:proofErr w:type="gramStart"/>
      <w:r w:rsidRPr="00D41AE9">
        <w:rPr>
          <w:rFonts w:ascii="Tahoma" w:eastAsia="Times New Roman" w:hAnsi="Tahoma" w:cs="Tahoma"/>
          <w:sz w:val="24"/>
          <w:szCs w:val="24"/>
          <w:lang w:eastAsia="pt-BR"/>
        </w:rPr>
        <w:t>atestar</w:t>
      </w:r>
      <w:proofErr w:type="gramEnd"/>
      <w:r w:rsidRPr="00D41AE9">
        <w:rPr>
          <w:rFonts w:ascii="Tahoma" w:eastAsia="Times New Roman" w:hAnsi="Tahoma" w:cs="Tahoma"/>
          <w:sz w:val="24"/>
          <w:szCs w:val="24"/>
          <w:lang w:eastAsia="pt-BR"/>
        </w:rPr>
        <w:t xml:space="preserve"> as medições para fins de liquidação da despesa;</w:t>
      </w:r>
    </w:p>
    <w:p w14:paraId="1C592555"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VII – comunicar à autoridade competente eventuais irregularidades, atrasos ou inadimplementos contratuais.</w:t>
      </w:r>
    </w:p>
    <w:p w14:paraId="688EE2FC"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A atuação da fiscalização não exclui nem reduz a responsabilidade exclusiva da contratada pela execução integral do objeto, inclusive quanto à qualidade técnica dos serviços, observância das normas de segurança do trabalho, encargos trabalhistas, previdenciários, fiscais e civis decorrentes da execução contratual.</w:t>
      </w:r>
    </w:p>
    <w:p w14:paraId="7F4DBAE7" w14:textId="371A717E" w:rsidR="003170CF" w:rsidRPr="003170CF" w:rsidRDefault="00D41AE9" w:rsidP="00D41AE9">
      <w:pPr>
        <w:spacing w:before="100" w:beforeAutospacing="1" w:after="100" w:afterAutospacing="1" w:line="240" w:lineRule="auto"/>
        <w:jc w:val="both"/>
        <w:rPr>
          <w:rFonts w:ascii="Tahoma" w:eastAsia="Times New Roman" w:hAnsi="Tahoma" w:cs="Tahoma"/>
          <w:b/>
          <w:bCs/>
          <w:sz w:val="24"/>
          <w:szCs w:val="24"/>
          <w:lang w:eastAsia="pt-BR"/>
        </w:rPr>
      </w:pPr>
      <w:r w:rsidRPr="00D41AE9">
        <w:rPr>
          <w:rFonts w:ascii="Tahoma" w:eastAsia="Times New Roman" w:hAnsi="Tahoma" w:cs="Tahoma"/>
          <w:sz w:val="24"/>
          <w:szCs w:val="24"/>
          <w:lang w:eastAsia="pt-BR"/>
        </w:rPr>
        <w:t>A contratada deverá manter, durante toda a execução da obra, responsável técnico devidamente habilitado e detentor de Anotação de Responsabilidade Técnica – ART, assegurando acompanhamento técnico permanente da execução dos serviços.</w:t>
      </w:r>
    </w:p>
    <w:p w14:paraId="44943596" w14:textId="77777777" w:rsidR="00D41AE9" w:rsidRDefault="00D41AE9" w:rsidP="003170CF">
      <w:pPr>
        <w:spacing w:before="100" w:beforeAutospacing="1" w:after="100" w:afterAutospacing="1" w:line="240" w:lineRule="auto"/>
        <w:rPr>
          <w:rFonts w:ascii="Tahoma" w:eastAsia="Times New Roman" w:hAnsi="Tahoma" w:cs="Tahoma"/>
          <w:b/>
          <w:bCs/>
          <w:sz w:val="24"/>
          <w:szCs w:val="24"/>
          <w:lang w:eastAsia="pt-BR"/>
        </w:rPr>
      </w:pPr>
    </w:p>
    <w:p w14:paraId="64082494" w14:textId="24F1A8B5"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7. Critérios de medição e pagamento</w:t>
      </w:r>
      <w:r w:rsidR="007E6476">
        <w:rPr>
          <w:rFonts w:ascii="Tahoma" w:eastAsia="Times New Roman" w:hAnsi="Tahoma" w:cs="Tahoma"/>
          <w:b/>
          <w:bCs/>
          <w:sz w:val="24"/>
          <w:szCs w:val="24"/>
          <w:lang w:eastAsia="pt-BR"/>
        </w:rPr>
        <w:t>;</w:t>
      </w:r>
    </w:p>
    <w:p w14:paraId="46E43921" w14:textId="77777777" w:rsidR="00D41AE9" w:rsidRPr="00D41AE9" w:rsidRDefault="00D41AE9" w:rsidP="007E6476">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Os pagamentos decorrentes da execução contratual serão efetuados mediante medições periódicas dos serviços efetivamente executados, observados os quantitativos previstos na planilha orçamentária contratual e os preços unitários constantes da proposta vencedora e do contrato administrativo.</w:t>
      </w:r>
    </w:p>
    <w:p w14:paraId="4324F586" w14:textId="77777777" w:rsidR="00D41AE9" w:rsidRPr="00D41AE9" w:rsidRDefault="00D41AE9" w:rsidP="007E6476">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As medições deverão ser elaboradas pela contratada e submetidas à apreciação da fiscalização técnica do Município, que procederá à conferência física dos serviços executados, verificação da conformidade técnica, compatibilidade com o cronograma físico-financeiro e atendimento às especificações constantes dos projetos, memoriais descritivos e demais documentos técnicos integrantes da contratação.</w:t>
      </w:r>
    </w:p>
    <w:p w14:paraId="25703191" w14:textId="77777777" w:rsidR="00D41AE9" w:rsidRPr="00D41AE9" w:rsidRDefault="00D41AE9" w:rsidP="007E6476">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Somente serão considerados aptos para medição os serviços efetivamente executados, concluídos e aprovados pela fiscalização técnica, vedado o pagamento de serviços em desacordo com as especificações contratuais, não executados ou rejeitados pela Administração.</w:t>
      </w:r>
    </w:p>
    <w:p w14:paraId="5FD2234C" w14:textId="77777777" w:rsidR="00D41AE9" w:rsidRPr="00D41AE9" w:rsidRDefault="00D41AE9" w:rsidP="00D41AE9">
      <w:pPr>
        <w:spacing w:before="100" w:beforeAutospacing="1" w:after="100" w:afterAutospacing="1" w:line="240" w:lineRule="auto"/>
        <w:rPr>
          <w:rFonts w:ascii="Tahoma" w:eastAsia="Times New Roman" w:hAnsi="Tahoma" w:cs="Tahoma"/>
          <w:sz w:val="24"/>
          <w:szCs w:val="24"/>
          <w:lang w:eastAsia="pt-BR"/>
        </w:rPr>
      </w:pPr>
      <w:r w:rsidRPr="00D41AE9">
        <w:rPr>
          <w:rFonts w:ascii="Tahoma" w:eastAsia="Times New Roman" w:hAnsi="Tahoma" w:cs="Tahoma"/>
          <w:sz w:val="24"/>
          <w:szCs w:val="24"/>
          <w:lang w:eastAsia="pt-BR"/>
        </w:rPr>
        <w:t>O pagamento ficará condicionado, cumulativamente:</w:t>
      </w:r>
    </w:p>
    <w:p w14:paraId="0BC58F50" w14:textId="77777777" w:rsidR="00D41AE9" w:rsidRPr="00D41AE9" w:rsidRDefault="00D41AE9" w:rsidP="00D41AE9">
      <w:pPr>
        <w:spacing w:before="100" w:beforeAutospacing="1" w:after="100" w:afterAutospacing="1" w:line="240" w:lineRule="auto"/>
        <w:rPr>
          <w:rFonts w:ascii="Tahoma" w:eastAsia="Times New Roman" w:hAnsi="Tahoma" w:cs="Tahoma"/>
          <w:sz w:val="24"/>
          <w:szCs w:val="24"/>
          <w:lang w:eastAsia="pt-BR"/>
        </w:rPr>
      </w:pPr>
      <w:r w:rsidRPr="00D41AE9">
        <w:rPr>
          <w:rFonts w:ascii="Tahoma" w:eastAsia="Times New Roman" w:hAnsi="Tahoma" w:cs="Tahoma"/>
          <w:sz w:val="24"/>
          <w:szCs w:val="24"/>
          <w:lang w:eastAsia="pt-BR"/>
        </w:rPr>
        <w:t xml:space="preserve">I – </w:t>
      </w:r>
      <w:proofErr w:type="gramStart"/>
      <w:r w:rsidRPr="00D41AE9">
        <w:rPr>
          <w:rFonts w:ascii="Tahoma" w:eastAsia="Times New Roman" w:hAnsi="Tahoma" w:cs="Tahoma"/>
          <w:sz w:val="24"/>
          <w:szCs w:val="24"/>
          <w:lang w:eastAsia="pt-BR"/>
        </w:rPr>
        <w:t>à</w:t>
      </w:r>
      <w:proofErr w:type="gramEnd"/>
      <w:r w:rsidRPr="00D41AE9">
        <w:rPr>
          <w:rFonts w:ascii="Tahoma" w:eastAsia="Times New Roman" w:hAnsi="Tahoma" w:cs="Tahoma"/>
          <w:sz w:val="24"/>
          <w:szCs w:val="24"/>
          <w:lang w:eastAsia="pt-BR"/>
        </w:rPr>
        <w:t xml:space="preserve"> aprovação formal da medição pela fiscalização técnica competente;</w:t>
      </w:r>
    </w:p>
    <w:p w14:paraId="64C78F60" w14:textId="77777777" w:rsidR="00D41AE9" w:rsidRPr="00D41AE9" w:rsidRDefault="00D41AE9" w:rsidP="00D41AE9">
      <w:pPr>
        <w:spacing w:before="100" w:beforeAutospacing="1" w:after="100" w:afterAutospacing="1" w:line="240" w:lineRule="auto"/>
        <w:rPr>
          <w:rFonts w:ascii="Tahoma" w:eastAsia="Times New Roman" w:hAnsi="Tahoma" w:cs="Tahoma"/>
          <w:sz w:val="24"/>
          <w:szCs w:val="24"/>
          <w:lang w:eastAsia="pt-BR"/>
        </w:rPr>
      </w:pPr>
      <w:r w:rsidRPr="00D41AE9">
        <w:rPr>
          <w:rFonts w:ascii="Tahoma" w:eastAsia="Times New Roman" w:hAnsi="Tahoma" w:cs="Tahoma"/>
          <w:sz w:val="24"/>
          <w:szCs w:val="24"/>
          <w:lang w:eastAsia="pt-BR"/>
        </w:rPr>
        <w:t xml:space="preserve">II – </w:t>
      </w:r>
      <w:proofErr w:type="gramStart"/>
      <w:r w:rsidRPr="00D41AE9">
        <w:rPr>
          <w:rFonts w:ascii="Tahoma" w:eastAsia="Times New Roman" w:hAnsi="Tahoma" w:cs="Tahoma"/>
          <w:sz w:val="24"/>
          <w:szCs w:val="24"/>
          <w:lang w:eastAsia="pt-BR"/>
        </w:rPr>
        <w:t>à</w:t>
      </w:r>
      <w:proofErr w:type="gramEnd"/>
      <w:r w:rsidRPr="00D41AE9">
        <w:rPr>
          <w:rFonts w:ascii="Tahoma" w:eastAsia="Times New Roman" w:hAnsi="Tahoma" w:cs="Tahoma"/>
          <w:sz w:val="24"/>
          <w:szCs w:val="24"/>
          <w:lang w:eastAsia="pt-BR"/>
        </w:rPr>
        <w:t xml:space="preserve"> apresentação da respectiva nota fiscal/fatura, emitida em conformidade com a legislação vigente;</w:t>
      </w:r>
    </w:p>
    <w:p w14:paraId="2781B6C6" w14:textId="77777777" w:rsidR="00D41AE9" w:rsidRPr="00D41AE9" w:rsidRDefault="00D41AE9" w:rsidP="00D41AE9">
      <w:pPr>
        <w:spacing w:before="100" w:beforeAutospacing="1" w:after="100" w:afterAutospacing="1" w:line="240" w:lineRule="auto"/>
        <w:rPr>
          <w:rFonts w:ascii="Tahoma" w:eastAsia="Times New Roman" w:hAnsi="Tahoma" w:cs="Tahoma"/>
          <w:sz w:val="24"/>
          <w:szCs w:val="24"/>
          <w:lang w:eastAsia="pt-BR"/>
        </w:rPr>
      </w:pPr>
      <w:r w:rsidRPr="00D41AE9">
        <w:rPr>
          <w:rFonts w:ascii="Tahoma" w:eastAsia="Times New Roman" w:hAnsi="Tahoma" w:cs="Tahoma"/>
          <w:sz w:val="24"/>
          <w:szCs w:val="24"/>
          <w:lang w:eastAsia="pt-BR"/>
        </w:rPr>
        <w:lastRenderedPageBreak/>
        <w:t>III – à comprovação da manutenção das condições de habilitação e regularidade fiscal, trabalhista e previdenciária da contratada, mediante apresentação das certidões legalmente exigidas;</w:t>
      </w:r>
    </w:p>
    <w:p w14:paraId="563E0B8A" w14:textId="77777777" w:rsidR="00D41AE9" w:rsidRPr="00D41AE9" w:rsidRDefault="00D41AE9" w:rsidP="00D41AE9">
      <w:pPr>
        <w:spacing w:before="100" w:beforeAutospacing="1" w:after="100" w:afterAutospacing="1" w:line="240" w:lineRule="auto"/>
        <w:rPr>
          <w:rFonts w:ascii="Tahoma" w:eastAsia="Times New Roman" w:hAnsi="Tahoma" w:cs="Tahoma"/>
          <w:sz w:val="24"/>
          <w:szCs w:val="24"/>
          <w:lang w:eastAsia="pt-BR"/>
        </w:rPr>
      </w:pPr>
      <w:r w:rsidRPr="00D41AE9">
        <w:rPr>
          <w:rFonts w:ascii="Tahoma" w:eastAsia="Times New Roman" w:hAnsi="Tahoma" w:cs="Tahoma"/>
          <w:sz w:val="24"/>
          <w:szCs w:val="24"/>
          <w:lang w:eastAsia="pt-BR"/>
        </w:rPr>
        <w:t xml:space="preserve">IV – </w:t>
      </w:r>
      <w:proofErr w:type="gramStart"/>
      <w:r w:rsidRPr="00D41AE9">
        <w:rPr>
          <w:rFonts w:ascii="Tahoma" w:eastAsia="Times New Roman" w:hAnsi="Tahoma" w:cs="Tahoma"/>
          <w:sz w:val="24"/>
          <w:szCs w:val="24"/>
          <w:lang w:eastAsia="pt-BR"/>
        </w:rPr>
        <w:t>à</w:t>
      </w:r>
      <w:proofErr w:type="gramEnd"/>
      <w:r w:rsidRPr="00D41AE9">
        <w:rPr>
          <w:rFonts w:ascii="Tahoma" w:eastAsia="Times New Roman" w:hAnsi="Tahoma" w:cs="Tahoma"/>
          <w:sz w:val="24"/>
          <w:szCs w:val="24"/>
          <w:lang w:eastAsia="pt-BR"/>
        </w:rPr>
        <w:t xml:space="preserve"> inexistência de pendências contratuais ou administrativas que impeçam a liquidação da despesa, nos termos da legislação aplicável.</w:t>
      </w:r>
    </w:p>
    <w:p w14:paraId="29B5D657" w14:textId="77777777" w:rsidR="00D41AE9" w:rsidRPr="00D41AE9" w:rsidRDefault="00D41AE9" w:rsidP="00D41AE9">
      <w:pPr>
        <w:spacing w:before="100" w:beforeAutospacing="1" w:after="100" w:afterAutospacing="1" w:line="240" w:lineRule="auto"/>
        <w:rPr>
          <w:rFonts w:ascii="Tahoma" w:eastAsia="Times New Roman" w:hAnsi="Tahoma" w:cs="Tahoma"/>
          <w:sz w:val="24"/>
          <w:szCs w:val="24"/>
          <w:lang w:eastAsia="pt-BR"/>
        </w:rPr>
      </w:pPr>
      <w:r w:rsidRPr="00D41AE9">
        <w:rPr>
          <w:rFonts w:ascii="Tahoma" w:eastAsia="Times New Roman" w:hAnsi="Tahoma" w:cs="Tahoma"/>
          <w:sz w:val="24"/>
          <w:szCs w:val="24"/>
          <w:lang w:eastAsia="pt-BR"/>
        </w:rPr>
        <w:t>Os pagamentos serão efetuados pela Administração Municipal no prazo estabelecido no contrato administrativo, contado da data do recebimento definitivo da documentação fiscal devidamente atestada pela fiscalização competente.</w:t>
      </w:r>
    </w:p>
    <w:p w14:paraId="033EE6EA" w14:textId="6F0F5CBA" w:rsidR="003170CF" w:rsidRPr="003170CF" w:rsidRDefault="00D41AE9" w:rsidP="00D41AE9">
      <w:pPr>
        <w:spacing w:before="100" w:beforeAutospacing="1" w:after="100" w:afterAutospacing="1" w:line="240" w:lineRule="auto"/>
        <w:rPr>
          <w:rFonts w:ascii="Tahoma" w:eastAsia="Times New Roman" w:hAnsi="Tahoma" w:cs="Tahoma"/>
          <w:b/>
          <w:bCs/>
          <w:sz w:val="24"/>
          <w:szCs w:val="24"/>
          <w:lang w:eastAsia="pt-BR"/>
        </w:rPr>
      </w:pPr>
      <w:r w:rsidRPr="00D41AE9">
        <w:rPr>
          <w:rFonts w:ascii="Tahoma" w:eastAsia="Times New Roman" w:hAnsi="Tahoma" w:cs="Tahoma"/>
          <w:sz w:val="24"/>
          <w:szCs w:val="24"/>
          <w:lang w:eastAsia="pt-BR"/>
        </w:rPr>
        <w:t>Eventuais glosas, retenções ou compensações decorrentes de inconformidades verificadas pela fiscalização poderão ser aplicadas, assegurados o contraditório e a ampla defesa, na forma da legislação vigente.</w:t>
      </w:r>
    </w:p>
    <w:p w14:paraId="3073B8CE" w14:textId="77777777" w:rsidR="00D41AE9" w:rsidRDefault="00D41AE9" w:rsidP="003170CF">
      <w:pPr>
        <w:spacing w:before="100" w:beforeAutospacing="1" w:after="100" w:afterAutospacing="1" w:line="240" w:lineRule="auto"/>
        <w:rPr>
          <w:rFonts w:ascii="Tahoma" w:eastAsia="Times New Roman" w:hAnsi="Tahoma" w:cs="Tahoma"/>
          <w:b/>
          <w:bCs/>
          <w:sz w:val="24"/>
          <w:szCs w:val="24"/>
          <w:lang w:eastAsia="pt-BR"/>
        </w:rPr>
      </w:pPr>
    </w:p>
    <w:p w14:paraId="1F2D4898" w14:textId="737D7EBB"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8. Fo</w:t>
      </w:r>
      <w:r>
        <w:rPr>
          <w:rFonts w:ascii="Tahoma" w:eastAsia="Times New Roman" w:hAnsi="Tahoma" w:cs="Tahoma"/>
          <w:b/>
          <w:bCs/>
          <w:sz w:val="24"/>
          <w:szCs w:val="24"/>
          <w:lang w:eastAsia="pt-BR"/>
        </w:rPr>
        <w:t>r</w:t>
      </w:r>
      <w:r w:rsidRPr="003170CF">
        <w:rPr>
          <w:rFonts w:ascii="Tahoma" w:eastAsia="Times New Roman" w:hAnsi="Tahoma" w:cs="Tahoma"/>
          <w:b/>
          <w:bCs/>
          <w:sz w:val="24"/>
          <w:szCs w:val="24"/>
          <w:lang w:eastAsia="pt-BR"/>
        </w:rPr>
        <w:t>ma e critério de seleção do fornecedor</w:t>
      </w:r>
    </w:p>
    <w:p w14:paraId="5F02166B"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A seleção da contratada será realizada mediante procedimento licitatório na modalidade Concorrência, em sua forma eletrônica, nos termos da Lei Federal nº 14.133/2021, observados os princípios da legalidade, impessoalidade, moralidade, publicidade, eficiência, interesse público, economicidade e julgamento objetivo.</w:t>
      </w:r>
    </w:p>
    <w:p w14:paraId="4C414A36"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O critério de julgamento adotado será o de menor preço global, considerando a natureza indivisível e integrada do objeto, bem como a necessidade de compatibilização técnica, operacional e executiva entre os diversos serviços, etapas construtivas, fornecimentos de materiais, equipamentos e mão de obra necessários à perfeita execução da obra.</w:t>
      </w:r>
    </w:p>
    <w:p w14:paraId="54BB9451"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A adoção do regime de julgamento por preço global justifica-se em razão da solução construtiva apresentar interdependência técnica entre os serviços previstos, de modo que a execução por uma única contratada favorece o adequado gerenciamento da obra, a padronização executiva, o controle tecnológico, a responsabilidade técnica integral e a mitigação de riscos relacionados à fragmentação contratual.</w:t>
      </w:r>
    </w:p>
    <w:p w14:paraId="17A3269F" w14:textId="77777777" w:rsidR="00D41AE9" w:rsidRPr="00D41AE9" w:rsidRDefault="00D41AE9" w:rsidP="00D41AE9">
      <w:pPr>
        <w:spacing w:before="100" w:beforeAutospacing="1" w:after="100" w:afterAutospacing="1" w:line="240" w:lineRule="auto"/>
        <w:jc w:val="both"/>
        <w:rPr>
          <w:rFonts w:ascii="Tahoma" w:eastAsia="Times New Roman" w:hAnsi="Tahoma" w:cs="Tahoma"/>
          <w:sz w:val="24"/>
          <w:szCs w:val="24"/>
          <w:lang w:eastAsia="pt-BR"/>
        </w:rPr>
      </w:pPr>
      <w:r w:rsidRPr="00D41AE9">
        <w:rPr>
          <w:rFonts w:ascii="Tahoma" w:eastAsia="Times New Roman" w:hAnsi="Tahoma" w:cs="Tahoma"/>
          <w:sz w:val="24"/>
          <w:szCs w:val="24"/>
          <w:lang w:eastAsia="pt-BR"/>
        </w:rPr>
        <w:t>Poderão participar do certame empresas do ramo pertinente ao objeto da contratação, devidamente constituídas e que atendam às exigências de habilitação jurídica, regularidade fiscal e trabalhista, qualificação econômico-financeira e qualificação técnica previstas no edital e em seus anexos, observadas as disposições da Lei Federal nº 14.133/2021.</w:t>
      </w:r>
    </w:p>
    <w:p w14:paraId="2EF6108D" w14:textId="3F919693" w:rsidR="003170CF" w:rsidRPr="003170CF" w:rsidRDefault="00D41AE9" w:rsidP="00D41AE9">
      <w:pPr>
        <w:spacing w:before="100" w:beforeAutospacing="1" w:after="100" w:afterAutospacing="1" w:line="240" w:lineRule="auto"/>
        <w:jc w:val="both"/>
        <w:rPr>
          <w:rFonts w:ascii="Tahoma" w:eastAsia="Times New Roman" w:hAnsi="Tahoma" w:cs="Tahoma"/>
          <w:b/>
          <w:bCs/>
          <w:sz w:val="24"/>
          <w:szCs w:val="24"/>
          <w:lang w:eastAsia="pt-BR"/>
        </w:rPr>
      </w:pPr>
      <w:r w:rsidRPr="00D41AE9">
        <w:rPr>
          <w:rFonts w:ascii="Tahoma" w:eastAsia="Times New Roman" w:hAnsi="Tahoma" w:cs="Tahoma"/>
          <w:sz w:val="24"/>
          <w:szCs w:val="24"/>
          <w:lang w:eastAsia="pt-BR"/>
        </w:rPr>
        <w:lastRenderedPageBreak/>
        <w:t>A licitação será processada e julgada por meio de sistema eletrônico oficial, assegurando-se ampla competitividade, transparência, rastreabilidade dos atos administrativos, segurança jurídica e igualdade de condições entre os licitantes.</w:t>
      </w:r>
    </w:p>
    <w:p w14:paraId="60D131B0" w14:textId="77777777" w:rsidR="00D41AE9" w:rsidRDefault="00D41AE9" w:rsidP="003170CF">
      <w:pPr>
        <w:spacing w:before="100" w:beforeAutospacing="1" w:after="100" w:afterAutospacing="1" w:line="240" w:lineRule="auto"/>
        <w:rPr>
          <w:rFonts w:ascii="Tahoma" w:eastAsia="Times New Roman" w:hAnsi="Tahoma" w:cs="Tahoma"/>
          <w:b/>
          <w:bCs/>
          <w:sz w:val="24"/>
          <w:szCs w:val="24"/>
          <w:lang w:eastAsia="pt-BR"/>
        </w:rPr>
      </w:pPr>
    </w:p>
    <w:p w14:paraId="30E5C7FE" w14:textId="6914DF8E"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9. Estimativa de valor da contratação</w:t>
      </w:r>
    </w:p>
    <w:p w14:paraId="4648F350" w14:textId="04FDC9AE"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 xml:space="preserve">O valor estimado da presente contratação </w:t>
      </w:r>
      <w:r>
        <w:rPr>
          <w:rFonts w:ascii="Tahoma" w:eastAsia="Times New Roman" w:hAnsi="Tahoma" w:cs="Tahoma"/>
          <w:sz w:val="24"/>
          <w:szCs w:val="24"/>
          <w:lang w:eastAsia="pt-BR"/>
        </w:rPr>
        <w:t xml:space="preserve">é de R$ </w:t>
      </w:r>
      <w:r w:rsidRPr="00371EB0">
        <w:rPr>
          <w:rFonts w:ascii="Tahoma" w:eastAsia="Times New Roman" w:hAnsi="Tahoma" w:cs="Tahoma"/>
          <w:sz w:val="24"/>
          <w:szCs w:val="24"/>
          <w:lang w:eastAsia="pt-BR"/>
        </w:rPr>
        <w:t>369.341,21</w:t>
      </w:r>
      <w:r>
        <w:rPr>
          <w:rFonts w:ascii="Tahoma" w:eastAsia="Times New Roman" w:hAnsi="Tahoma" w:cs="Tahoma"/>
          <w:sz w:val="24"/>
          <w:szCs w:val="24"/>
          <w:lang w:eastAsia="pt-BR"/>
        </w:rPr>
        <w:t>,</w:t>
      </w:r>
      <w:r w:rsidRPr="00371EB0">
        <w:rPr>
          <w:rFonts w:ascii="Tahoma" w:eastAsia="Times New Roman" w:hAnsi="Tahoma" w:cs="Tahoma"/>
          <w:sz w:val="24"/>
          <w:szCs w:val="24"/>
          <w:lang w:eastAsia="pt-BR"/>
        </w:rPr>
        <w:t xml:space="preserve"> mediante elaboração de planilha orçamentária detalhada, observando-se os quantitativos constantes dos projetos executivos, memoriais técnicos e respectivas memórias de cálculo, em conformidade com os parâmetros estabelecidos pela Lei Federal nº 14.133/2021.</w:t>
      </w:r>
    </w:p>
    <w:p w14:paraId="7A2E3E05" w14:textId="2AD514B3"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A composição dos custos utiliz</w:t>
      </w:r>
      <w:r w:rsidR="00FC3823">
        <w:rPr>
          <w:rFonts w:ascii="Tahoma" w:eastAsia="Times New Roman" w:hAnsi="Tahoma" w:cs="Tahoma"/>
          <w:sz w:val="24"/>
          <w:szCs w:val="24"/>
          <w:lang w:eastAsia="pt-BR"/>
        </w:rPr>
        <w:t>ou</w:t>
      </w:r>
      <w:r w:rsidRPr="00371EB0">
        <w:rPr>
          <w:rFonts w:ascii="Tahoma" w:eastAsia="Times New Roman" w:hAnsi="Tahoma" w:cs="Tahoma"/>
          <w:sz w:val="24"/>
          <w:szCs w:val="24"/>
          <w:lang w:eastAsia="pt-BR"/>
        </w:rPr>
        <w:t xml:space="preserve">, preferencialmente, as tabelas referenciais oficiais e atualizadas do </w:t>
      </w:r>
      <w:r w:rsidR="00FC3823">
        <w:rPr>
          <w:rFonts w:ascii="Tahoma" w:eastAsia="Times New Roman" w:hAnsi="Tahoma" w:cs="Tahoma"/>
          <w:sz w:val="24"/>
          <w:szCs w:val="24"/>
          <w:lang w:eastAsia="pt-BR"/>
        </w:rPr>
        <w:t>FDE – Fundação para Desenvolvimento da Educação</w:t>
      </w:r>
      <w:r w:rsidRPr="00371EB0">
        <w:rPr>
          <w:rFonts w:ascii="Tahoma" w:eastAsia="Times New Roman" w:hAnsi="Tahoma" w:cs="Tahoma"/>
          <w:sz w:val="24"/>
          <w:szCs w:val="24"/>
          <w:lang w:eastAsia="pt-BR"/>
        </w:rPr>
        <w:t>, adotando-se, para cada item, a referência mais adequada à natureza dos serviços previstos.</w:t>
      </w:r>
    </w:p>
    <w:p w14:paraId="4AC120AC" w14:textId="20FA2B4C"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Na hipótese de inexistência de composição específica nas tabelas referenciais mencionadas, admiti</w:t>
      </w:r>
      <w:r w:rsidR="00FC3823">
        <w:rPr>
          <w:rFonts w:ascii="Tahoma" w:eastAsia="Times New Roman" w:hAnsi="Tahoma" w:cs="Tahoma"/>
          <w:sz w:val="24"/>
          <w:szCs w:val="24"/>
          <w:lang w:eastAsia="pt-BR"/>
        </w:rPr>
        <w:t>u-se</w:t>
      </w:r>
      <w:r w:rsidRPr="00371EB0">
        <w:rPr>
          <w:rFonts w:ascii="Tahoma" w:eastAsia="Times New Roman" w:hAnsi="Tahoma" w:cs="Tahoma"/>
          <w:sz w:val="24"/>
          <w:szCs w:val="24"/>
          <w:lang w:eastAsia="pt-BR"/>
        </w:rPr>
        <w:t xml:space="preserve"> a utilização de composições complementares de mercado, devidamente justificadas tecnicamente e acompanhadas das respectivas memórias de composição de custos, em observância aos princípios da economicidade, razoabilidade e vantajosidade da contratação pública.</w:t>
      </w:r>
    </w:p>
    <w:p w14:paraId="583DB7AE" w14:textId="2F626FEF"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O orçamento estimativo contempl</w:t>
      </w:r>
      <w:r w:rsidR="00FC3823">
        <w:rPr>
          <w:rFonts w:ascii="Tahoma" w:eastAsia="Times New Roman" w:hAnsi="Tahoma" w:cs="Tahoma"/>
          <w:sz w:val="24"/>
          <w:szCs w:val="24"/>
          <w:lang w:eastAsia="pt-BR"/>
        </w:rPr>
        <w:t>ou</w:t>
      </w:r>
      <w:r w:rsidRPr="00371EB0">
        <w:rPr>
          <w:rFonts w:ascii="Tahoma" w:eastAsia="Times New Roman" w:hAnsi="Tahoma" w:cs="Tahoma"/>
          <w:sz w:val="24"/>
          <w:szCs w:val="24"/>
          <w:lang w:eastAsia="pt-BR"/>
        </w:rPr>
        <w:t xml:space="preserve"> todos os custos diretos e indiretos necessários à integral execução do objeto, incluindo materiais, mão de obra, equipamentos, ferramentas, encargos sociais e trabalhistas, transporte, administração local, tributos, seguros, despesas indiretas e demais insumos indispensáveis à perfeita execução da obra.</w:t>
      </w:r>
    </w:p>
    <w:p w14:paraId="21C542D4" w14:textId="77777777"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Integrarão obrigatoriamente o processo administrativo de contratação os seguintes documentos técnicos:</w:t>
      </w:r>
    </w:p>
    <w:p w14:paraId="77EB9ADB" w14:textId="77777777"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I – Planilha Orçamentária detalhada;</w:t>
      </w:r>
    </w:p>
    <w:p w14:paraId="24A0BD9E" w14:textId="77777777"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II – Memorial Descritivo;</w:t>
      </w:r>
    </w:p>
    <w:p w14:paraId="45972C31" w14:textId="77777777"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III – Memória de Cálculo dos quantitativos;</w:t>
      </w:r>
    </w:p>
    <w:p w14:paraId="53872CD1" w14:textId="77777777"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IV – Cronograma Físico-Financeiro;</w:t>
      </w:r>
    </w:p>
    <w:p w14:paraId="03CF1FAD" w14:textId="77777777"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V – Critérios de Medição e Pagamento;</w:t>
      </w:r>
    </w:p>
    <w:p w14:paraId="3BFEE9D8" w14:textId="77777777" w:rsidR="00371EB0" w:rsidRPr="00371EB0" w:rsidRDefault="00371EB0" w:rsidP="00371EB0">
      <w:pPr>
        <w:spacing w:before="100" w:beforeAutospacing="1" w:after="100" w:afterAutospacing="1" w:line="240" w:lineRule="auto"/>
        <w:jc w:val="both"/>
        <w:rPr>
          <w:rFonts w:ascii="Tahoma" w:eastAsia="Times New Roman" w:hAnsi="Tahoma" w:cs="Tahoma"/>
          <w:sz w:val="24"/>
          <w:szCs w:val="24"/>
          <w:lang w:eastAsia="pt-BR"/>
        </w:rPr>
      </w:pPr>
      <w:r w:rsidRPr="00371EB0">
        <w:rPr>
          <w:rFonts w:ascii="Tahoma" w:eastAsia="Times New Roman" w:hAnsi="Tahoma" w:cs="Tahoma"/>
          <w:sz w:val="24"/>
          <w:szCs w:val="24"/>
          <w:lang w:eastAsia="pt-BR"/>
        </w:rPr>
        <w:t>VI – Projetos executivos e documentos técnicos complementares eventualmente necessários.</w:t>
      </w:r>
    </w:p>
    <w:p w14:paraId="21E4918B" w14:textId="52A44C87" w:rsidR="003170CF" w:rsidRDefault="00371EB0" w:rsidP="00371EB0">
      <w:pPr>
        <w:spacing w:before="100" w:beforeAutospacing="1" w:after="100" w:afterAutospacing="1" w:line="240" w:lineRule="auto"/>
        <w:jc w:val="both"/>
        <w:rPr>
          <w:rFonts w:ascii="Tahoma" w:eastAsia="Times New Roman" w:hAnsi="Tahoma" w:cs="Tahoma"/>
          <w:b/>
          <w:bCs/>
          <w:sz w:val="24"/>
          <w:szCs w:val="24"/>
          <w:lang w:eastAsia="pt-BR"/>
        </w:rPr>
      </w:pPr>
      <w:r w:rsidRPr="00371EB0">
        <w:rPr>
          <w:rFonts w:ascii="Tahoma" w:eastAsia="Times New Roman" w:hAnsi="Tahoma" w:cs="Tahoma"/>
          <w:sz w:val="24"/>
          <w:szCs w:val="24"/>
          <w:lang w:eastAsia="pt-BR"/>
        </w:rPr>
        <w:lastRenderedPageBreak/>
        <w:t>Os documentos técnicos e orçamentários deverão apresentar compatibilidade entre si, garantindo coerência dos quantitativos, adequação das especificações técnicas e viabilidade da execução contratual, de modo a assegurar a correta formação do preço estimado da contratação.</w:t>
      </w:r>
    </w:p>
    <w:p w14:paraId="7DE3E3FC" w14:textId="77777777" w:rsid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p>
    <w:p w14:paraId="1BCBCDE8" w14:textId="77777777" w:rsidR="00634684" w:rsidRDefault="00634684" w:rsidP="003170CF">
      <w:pPr>
        <w:spacing w:before="100" w:beforeAutospacing="1" w:after="100" w:afterAutospacing="1" w:line="240" w:lineRule="auto"/>
        <w:rPr>
          <w:rFonts w:ascii="Tahoma" w:eastAsia="Times New Roman" w:hAnsi="Tahoma" w:cs="Tahoma"/>
          <w:b/>
          <w:bCs/>
          <w:sz w:val="24"/>
          <w:szCs w:val="24"/>
          <w:lang w:eastAsia="pt-BR"/>
        </w:rPr>
      </w:pPr>
    </w:p>
    <w:p w14:paraId="44B9A547" w14:textId="77777777" w:rsidR="00634684" w:rsidRDefault="00634684" w:rsidP="003170CF">
      <w:pPr>
        <w:spacing w:before="100" w:beforeAutospacing="1" w:after="100" w:afterAutospacing="1" w:line="240" w:lineRule="auto"/>
        <w:rPr>
          <w:rFonts w:ascii="Tahoma" w:eastAsia="Times New Roman" w:hAnsi="Tahoma" w:cs="Tahoma"/>
          <w:b/>
          <w:bCs/>
          <w:sz w:val="24"/>
          <w:szCs w:val="24"/>
          <w:lang w:eastAsia="pt-BR"/>
        </w:rPr>
      </w:pPr>
    </w:p>
    <w:p w14:paraId="73B616A7" w14:textId="74A6F95F"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10. Adequação orçamentária</w:t>
      </w:r>
    </w:p>
    <w:p w14:paraId="1336EAF7" w14:textId="555E7EE9" w:rsidR="00FC3823" w:rsidRDefault="00016EFE" w:rsidP="00016EFE">
      <w:pPr>
        <w:spacing w:before="100" w:beforeAutospacing="1" w:after="100" w:afterAutospacing="1" w:line="240" w:lineRule="auto"/>
        <w:jc w:val="both"/>
        <w:rPr>
          <w:rFonts w:ascii="Tahoma" w:eastAsia="Times New Roman" w:hAnsi="Tahoma" w:cs="Tahoma"/>
          <w:sz w:val="24"/>
          <w:szCs w:val="24"/>
          <w:lang w:eastAsia="pt-BR"/>
        </w:rPr>
      </w:pPr>
      <w:r w:rsidRPr="00016EFE">
        <w:rPr>
          <w:rFonts w:ascii="Tahoma" w:eastAsia="Times New Roman" w:hAnsi="Tahoma" w:cs="Tahoma"/>
          <w:sz w:val="24"/>
          <w:szCs w:val="24"/>
          <w:lang w:eastAsia="pt-BR"/>
        </w:rPr>
        <w:t xml:space="preserve">O valor total do Termo de Compromisso é de R$ 369.341,21 (trezentos e sessenta e nove mil trezentos e quarenta e um reais e vinte e um centavos),  cabendo à SECRETARIA R$ 295.472,97 (duzentos e noventa e cinco mil quatrocentos e setenta e dois reais e noventa e sete centavos) e ao MUNICÍPIO R$ 73.868,24 (setenta e três mil oitocentos e sessenta e oito reais e vinte e quatro centavos),  correndo no presente exercício as despesas da SECRETARIA no valor de R$ 295.472,97 (duzentos e noventa e cinco mil quatrocentos e setenta e dois reais e noventa e sete centavos) à conta da Classificação Econômica , Classificação Funcional Programática , vinculadas à Unidade de Despesa , do orçamento </w:t>
      </w:r>
      <w:proofErr w:type="spellStart"/>
      <w:r w:rsidRPr="00016EFE">
        <w:rPr>
          <w:rFonts w:ascii="Tahoma" w:eastAsia="Times New Roman" w:hAnsi="Tahoma" w:cs="Tahoma"/>
          <w:sz w:val="24"/>
          <w:szCs w:val="24"/>
          <w:lang w:eastAsia="pt-BR"/>
        </w:rPr>
        <w:t>vigente.</w:t>
      </w:r>
      <w:r w:rsidR="00FC3823" w:rsidRPr="00FC3823">
        <w:rPr>
          <w:rFonts w:ascii="Tahoma" w:eastAsia="Times New Roman" w:hAnsi="Tahoma" w:cs="Tahoma"/>
          <w:sz w:val="24"/>
          <w:szCs w:val="24"/>
          <w:lang w:eastAsia="pt-BR"/>
        </w:rPr>
        <w:t>A</w:t>
      </w:r>
      <w:proofErr w:type="spellEnd"/>
      <w:r w:rsidR="00FC3823" w:rsidRPr="00FC3823">
        <w:rPr>
          <w:rFonts w:ascii="Tahoma" w:eastAsia="Times New Roman" w:hAnsi="Tahoma" w:cs="Tahoma"/>
          <w:sz w:val="24"/>
          <w:szCs w:val="24"/>
          <w:lang w:eastAsia="pt-BR"/>
        </w:rPr>
        <w:t xml:space="preserve"> contratação encontra-se compatível com o Plano Plurianual – PPA, com a Lei de Diretrizes Orçamentárias – LDO e com a Lei Orçamentária Anual – LOA, havendo previsão de recursos suficientes para assegurar a execução integral do objeto e o cumprimento das obrigações financeiras dele decorrentes.</w:t>
      </w:r>
    </w:p>
    <w:p w14:paraId="19C18573" w14:textId="0A78C9FB" w:rsidR="00F216DE" w:rsidRPr="00FC3823" w:rsidRDefault="00F216DE" w:rsidP="00016EFE">
      <w:pPr>
        <w:spacing w:before="100" w:beforeAutospacing="1" w:after="100" w:afterAutospacing="1" w:line="240" w:lineRule="auto"/>
        <w:jc w:val="both"/>
        <w:rPr>
          <w:rFonts w:ascii="Tahoma" w:eastAsia="Times New Roman" w:hAnsi="Tahoma" w:cs="Tahoma"/>
          <w:sz w:val="24"/>
          <w:szCs w:val="24"/>
          <w:lang w:eastAsia="pt-BR"/>
        </w:rPr>
      </w:pPr>
      <w:r>
        <w:rPr>
          <w:rFonts w:ascii="Tahoma" w:eastAsia="Times New Roman" w:hAnsi="Tahoma" w:cs="Tahoma"/>
          <w:sz w:val="24"/>
          <w:szCs w:val="24"/>
          <w:lang w:eastAsia="pt-BR"/>
        </w:rPr>
        <w:t>RECURSO PRÓPRIO / ESTADUAL</w:t>
      </w:r>
    </w:p>
    <w:p w14:paraId="130C713D" w14:textId="7FEA37DC" w:rsidR="00FC3823"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FICHAS ORÇAMENTÁRIAS</w:t>
      </w:r>
      <w:r w:rsidR="00DE55E7">
        <w:rPr>
          <w:rFonts w:ascii="Tahoma" w:eastAsia="Times New Roman" w:hAnsi="Tahoma" w:cs="Tahoma"/>
          <w:sz w:val="24"/>
          <w:szCs w:val="24"/>
          <w:lang w:eastAsia="pt-BR"/>
        </w:rPr>
        <w:t>:</w:t>
      </w:r>
    </w:p>
    <w:p w14:paraId="7CEC0A06" w14:textId="1C8EDB03" w:rsidR="00016EFE"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1 PREFEITURA MUNICIPAL DE RIFAINA</w:t>
      </w:r>
    </w:p>
    <w:p w14:paraId="2D96D421" w14:textId="16FB6D76" w:rsidR="00016EFE" w:rsidRDefault="00016EFE" w:rsidP="003170CF">
      <w:pPr>
        <w:spacing w:before="100" w:beforeAutospacing="1" w:after="100" w:afterAutospacing="1" w:line="240" w:lineRule="auto"/>
        <w:contextualSpacing/>
        <w:rPr>
          <w:rFonts w:ascii="Tahoma" w:eastAsia="Times New Roman" w:hAnsi="Tahoma" w:cs="Tahoma"/>
          <w:b/>
          <w:bCs/>
          <w:sz w:val="24"/>
          <w:szCs w:val="24"/>
          <w:lang w:eastAsia="pt-BR"/>
        </w:rPr>
      </w:pPr>
      <w:r>
        <w:rPr>
          <w:rFonts w:ascii="Tahoma" w:eastAsia="Times New Roman" w:hAnsi="Tahoma" w:cs="Tahoma"/>
          <w:sz w:val="24"/>
          <w:szCs w:val="24"/>
          <w:lang w:eastAsia="pt-BR"/>
        </w:rPr>
        <w:t>02 PREFEITURA MUNICIPAL</w:t>
      </w:r>
    </w:p>
    <w:p w14:paraId="77405D3D" w14:textId="7E1EE932" w:rsidR="00016EFE"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02 08 SECRETARIA MUNICIPAL DA EDUCAÇÃO</w:t>
      </w:r>
    </w:p>
    <w:p w14:paraId="2B2BC33D" w14:textId="42BFB3EB" w:rsidR="00016EFE"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020802 ENSINO INFANTIL</w:t>
      </w:r>
    </w:p>
    <w:p w14:paraId="18B078D4" w14:textId="0061B81E" w:rsidR="00016EFE"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 xml:space="preserve">           12 Educação</w:t>
      </w:r>
    </w:p>
    <w:p w14:paraId="3549CE37" w14:textId="202A1E5B" w:rsidR="00016EFE"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 xml:space="preserve">           12 </w:t>
      </w:r>
      <w:proofErr w:type="gramStart"/>
      <w:r>
        <w:rPr>
          <w:rFonts w:ascii="Tahoma" w:eastAsia="Times New Roman" w:hAnsi="Tahoma" w:cs="Tahoma"/>
          <w:sz w:val="24"/>
          <w:szCs w:val="24"/>
          <w:lang w:eastAsia="pt-BR"/>
        </w:rPr>
        <w:t>365  0011</w:t>
      </w:r>
      <w:proofErr w:type="gramEnd"/>
      <w:r>
        <w:rPr>
          <w:rFonts w:ascii="Tahoma" w:eastAsia="Times New Roman" w:hAnsi="Tahoma" w:cs="Tahoma"/>
          <w:sz w:val="24"/>
          <w:szCs w:val="24"/>
          <w:lang w:eastAsia="pt-BR"/>
        </w:rPr>
        <w:t xml:space="preserve"> EDUCAÇÃO BÁSICA: FORMAÇÃO CIDADÃ E APRED INTEG</w:t>
      </w:r>
    </w:p>
    <w:p w14:paraId="1A1829A4" w14:textId="3530803D" w:rsidR="00016EFE"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 xml:space="preserve">           12 365 0011 1009 </w:t>
      </w:r>
      <w:proofErr w:type="gramStart"/>
      <w:r>
        <w:rPr>
          <w:rFonts w:ascii="Tahoma" w:eastAsia="Times New Roman" w:hAnsi="Tahoma" w:cs="Tahoma"/>
          <w:sz w:val="24"/>
          <w:szCs w:val="24"/>
          <w:lang w:eastAsia="pt-BR"/>
        </w:rPr>
        <w:t>0000  Construir</w:t>
      </w:r>
      <w:proofErr w:type="gramEnd"/>
      <w:r>
        <w:rPr>
          <w:rFonts w:ascii="Tahoma" w:eastAsia="Times New Roman" w:hAnsi="Tahoma" w:cs="Tahoma"/>
          <w:sz w:val="24"/>
          <w:szCs w:val="24"/>
          <w:lang w:eastAsia="pt-BR"/>
        </w:rPr>
        <w:t>, Reformar ou Ampliar Prédios Escol</w:t>
      </w:r>
    </w:p>
    <w:p w14:paraId="3EE334BA" w14:textId="40C9ED79" w:rsidR="00016EFE" w:rsidRDefault="00016EFE" w:rsidP="003170CF">
      <w:pPr>
        <w:spacing w:before="100" w:beforeAutospacing="1" w:after="100" w:afterAutospacing="1" w:line="240" w:lineRule="auto"/>
        <w:contextualSpacing/>
        <w:rPr>
          <w:rFonts w:ascii="Tahoma" w:eastAsia="Times New Roman" w:hAnsi="Tahoma" w:cs="Tahoma"/>
          <w:sz w:val="24"/>
          <w:szCs w:val="24"/>
          <w:lang w:eastAsia="pt-BR"/>
        </w:rPr>
      </w:pPr>
      <w:r>
        <w:rPr>
          <w:rFonts w:ascii="Tahoma" w:eastAsia="Times New Roman" w:hAnsi="Tahoma" w:cs="Tahoma"/>
          <w:sz w:val="24"/>
          <w:szCs w:val="24"/>
          <w:lang w:eastAsia="pt-BR"/>
        </w:rPr>
        <w:t xml:space="preserve">                                  4.490.51.00 OBRAS E INSTALAÇÕES</w:t>
      </w:r>
    </w:p>
    <w:p w14:paraId="6BF8718B" w14:textId="2088B043" w:rsidR="00DE55E7" w:rsidRDefault="00DE55E7" w:rsidP="003170CF">
      <w:pPr>
        <w:spacing w:before="100" w:beforeAutospacing="1" w:after="100" w:afterAutospacing="1" w:line="240" w:lineRule="auto"/>
        <w:contextualSpacing/>
        <w:rPr>
          <w:rFonts w:ascii="Tahoma" w:eastAsia="Times New Roman" w:hAnsi="Tahoma" w:cs="Tahoma"/>
          <w:sz w:val="24"/>
          <w:szCs w:val="24"/>
          <w:lang w:eastAsia="pt-BR"/>
        </w:rPr>
      </w:pPr>
    </w:p>
    <w:p w14:paraId="2297DDA5" w14:textId="1CF1B4B9" w:rsidR="00DE55E7" w:rsidRDefault="00DE55E7" w:rsidP="003170CF">
      <w:pPr>
        <w:spacing w:before="100" w:beforeAutospacing="1" w:after="100" w:afterAutospacing="1" w:line="240" w:lineRule="auto"/>
        <w:contextualSpacing/>
        <w:rPr>
          <w:rFonts w:ascii="Tahoma" w:eastAsia="Times New Roman" w:hAnsi="Tahoma" w:cs="Tahoma"/>
          <w:sz w:val="24"/>
          <w:szCs w:val="24"/>
          <w:lang w:eastAsia="pt-BR"/>
        </w:rPr>
      </w:pPr>
    </w:p>
    <w:p w14:paraId="371D3326" w14:textId="2E30EC09"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11. Especificação do produto</w:t>
      </w:r>
    </w:p>
    <w:p w14:paraId="6877A80A" w14:textId="77777777" w:rsidR="00FC3823" w:rsidRPr="00FC3823"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A execução da ampliação da unidade escolar deverá observar integralmente os projetos executivos, memoriais descritivos, planilhas orçamentárias, cronograma físico-financeiro e demais documentos técnicos que integram o processo de </w:t>
      </w:r>
      <w:r w:rsidRPr="00FC3823">
        <w:rPr>
          <w:rFonts w:ascii="Tahoma" w:eastAsia="Times New Roman" w:hAnsi="Tahoma" w:cs="Tahoma"/>
          <w:sz w:val="24"/>
          <w:szCs w:val="24"/>
          <w:lang w:eastAsia="pt-BR"/>
        </w:rPr>
        <w:lastRenderedPageBreak/>
        <w:t>contratação, em estrita conformidade com as disposições da Lei Federal nº 14.133/2021 e demais normas aplicáveis.</w:t>
      </w:r>
    </w:p>
    <w:p w14:paraId="4A48F9CB" w14:textId="77777777" w:rsidR="00FC3823" w:rsidRPr="00FC3823"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A obra deverá atender às normas técnicas expedidas pela Associação Brasileira de Normas Técnicas – ABNT, bem como às exigências dos órgãos competentes, especialmente aquelas relacionadas a edificações escolares, segurança estrutural, acessibilidade, instalações elétricas, instalações hidrossanitárias, prevenção e combate a incêndio, conforto ambiental, desempenho, salubridade e segurança da edificação.</w:t>
      </w:r>
    </w:p>
    <w:p w14:paraId="62C380EF"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Os serviços deverão ser executados com observância, dentre outras aplicáveis, das seguintes normas técnicas:</w:t>
      </w:r>
    </w:p>
    <w:p w14:paraId="013645F1"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I – </w:t>
      </w:r>
      <w:proofErr w:type="gramStart"/>
      <w:r w:rsidRPr="00FC3823">
        <w:rPr>
          <w:rFonts w:ascii="Tahoma" w:eastAsia="Times New Roman" w:hAnsi="Tahoma" w:cs="Tahoma"/>
          <w:sz w:val="24"/>
          <w:szCs w:val="24"/>
          <w:lang w:eastAsia="pt-BR"/>
        </w:rPr>
        <w:t>normas</w:t>
      </w:r>
      <w:proofErr w:type="gramEnd"/>
      <w:r w:rsidRPr="00FC3823">
        <w:rPr>
          <w:rFonts w:ascii="Tahoma" w:eastAsia="Times New Roman" w:hAnsi="Tahoma" w:cs="Tahoma"/>
          <w:sz w:val="24"/>
          <w:szCs w:val="24"/>
          <w:lang w:eastAsia="pt-BR"/>
        </w:rPr>
        <w:t xml:space="preserve"> relativas ao desempenho das edificações;</w:t>
      </w:r>
    </w:p>
    <w:p w14:paraId="1A25DE5C"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II – </w:t>
      </w:r>
      <w:proofErr w:type="gramStart"/>
      <w:r w:rsidRPr="00FC3823">
        <w:rPr>
          <w:rFonts w:ascii="Tahoma" w:eastAsia="Times New Roman" w:hAnsi="Tahoma" w:cs="Tahoma"/>
          <w:sz w:val="24"/>
          <w:szCs w:val="24"/>
          <w:lang w:eastAsia="pt-BR"/>
        </w:rPr>
        <w:t>normas</w:t>
      </w:r>
      <w:proofErr w:type="gramEnd"/>
      <w:r w:rsidRPr="00FC3823">
        <w:rPr>
          <w:rFonts w:ascii="Tahoma" w:eastAsia="Times New Roman" w:hAnsi="Tahoma" w:cs="Tahoma"/>
          <w:sz w:val="24"/>
          <w:szCs w:val="24"/>
          <w:lang w:eastAsia="pt-BR"/>
        </w:rPr>
        <w:t xml:space="preserve"> de instalações elétricas de baixa tensão;</w:t>
      </w:r>
    </w:p>
    <w:p w14:paraId="39D01E8E"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III – normas de acessibilidade a edificações, mobiliário, espaços e equipamentos urbanos;</w:t>
      </w:r>
    </w:p>
    <w:p w14:paraId="0030F63C"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IV – </w:t>
      </w:r>
      <w:proofErr w:type="gramStart"/>
      <w:r w:rsidRPr="00FC3823">
        <w:rPr>
          <w:rFonts w:ascii="Tahoma" w:eastAsia="Times New Roman" w:hAnsi="Tahoma" w:cs="Tahoma"/>
          <w:sz w:val="24"/>
          <w:szCs w:val="24"/>
          <w:lang w:eastAsia="pt-BR"/>
        </w:rPr>
        <w:t>normas</w:t>
      </w:r>
      <w:proofErr w:type="gramEnd"/>
      <w:r w:rsidRPr="00FC3823">
        <w:rPr>
          <w:rFonts w:ascii="Tahoma" w:eastAsia="Times New Roman" w:hAnsi="Tahoma" w:cs="Tahoma"/>
          <w:sz w:val="24"/>
          <w:szCs w:val="24"/>
          <w:lang w:eastAsia="pt-BR"/>
        </w:rPr>
        <w:t xml:space="preserve"> referentes às instalações hidrossanitárias;</w:t>
      </w:r>
    </w:p>
    <w:p w14:paraId="7162FFE9"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V – </w:t>
      </w:r>
      <w:proofErr w:type="gramStart"/>
      <w:r w:rsidRPr="00FC3823">
        <w:rPr>
          <w:rFonts w:ascii="Tahoma" w:eastAsia="Times New Roman" w:hAnsi="Tahoma" w:cs="Tahoma"/>
          <w:sz w:val="24"/>
          <w:szCs w:val="24"/>
          <w:lang w:eastAsia="pt-BR"/>
        </w:rPr>
        <w:t>normas</w:t>
      </w:r>
      <w:proofErr w:type="gramEnd"/>
      <w:r w:rsidRPr="00FC3823">
        <w:rPr>
          <w:rFonts w:ascii="Tahoma" w:eastAsia="Times New Roman" w:hAnsi="Tahoma" w:cs="Tahoma"/>
          <w:sz w:val="24"/>
          <w:szCs w:val="24"/>
          <w:lang w:eastAsia="pt-BR"/>
        </w:rPr>
        <w:t xml:space="preserve"> de segurança do trabalho aplicáveis à construção civil;</w:t>
      </w:r>
    </w:p>
    <w:p w14:paraId="7E007C9D"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VI – </w:t>
      </w:r>
      <w:proofErr w:type="gramStart"/>
      <w:r w:rsidRPr="00FC3823">
        <w:rPr>
          <w:rFonts w:ascii="Tahoma" w:eastAsia="Times New Roman" w:hAnsi="Tahoma" w:cs="Tahoma"/>
          <w:sz w:val="24"/>
          <w:szCs w:val="24"/>
          <w:lang w:eastAsia="pt-BR"/>
        </w:rPr>
        <w:t>normas</w:t>
      </w:r>
      <w:proofErr w:type="gramEnd"/>
      <w:r w:rsidRPr="00FC3823">
        <w:rPr>
          <w:rFonts w:ascii="Tahoma" w:eastAsia="Times New Roman" w:hAnsi="Tahoma" w:cs="Tahoma"/>
          <w:sz w:val="24"/>
          <w:szCs w:val="24"/>
          <w:lang w:eastAsia="pt-BR"/>
        </w:rPr>
        <w:t xml:space="preserve"> relativas à execução de estruturas, fundações, alvenarias, coberturas e acabamentos.</w:t>
      </w:r>
    </w:p>
    <w:p w14:paraId="2DCBC584"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Os materiais, equipamentos, componentes e insumos empregados na execução da obra deverão:</w:t>
      </w:r>
    </w:p>
    <w:p w14:paraId="7D652F0B"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I – </w:t>
      </w:r>
      <w:proofErr w:type="gramStart"/>
      <w:r w:rsidRPr="00FC3823">
        <w:rPr>
          <w:rFonts w:ascii="Tahoma" w:eastAsia="Times New Roman" w:hAnsi="Tahoma" w:cs="Tahoma"/>
          <w:sz w:val="24"/>
          <w:szCs w:val="24"/>
          <w:lang w:eastAsia="pt-BR"/>
        </w:rPr>
        <w:t>possuir</w:t>
      </w:r>
      <w:proofErr w:type="gramEnd"/>
      <w:r w:rsidRPr="00FC3823">
        <w:rPr>
          <w:rFonts w:ascii="Tahoma" w:eastAsia="Times New Roman" w:hAnsi="Tahoma" w:cs="Tahoma"/>
          <w:sz w:val="24"/>
          <w:szCs w:val="24"/>
          <w:lang w:eastAsia="pt-BR"/>
        </w:rPr>
        <w:t xml:space="preserve"> qualidade compatível com as especificações constantes do memorial descritivo e projetos;</w:t>
      </w:r>
    </w:p>
    <w:p w14:paraId="2DCAADE3"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II – </w:t>
      </w:r>
      <w:proofErr w:type="gramStart"/>
      <w:r w:rsidRPr="00FC3823">
        <w:rPr>
          <w:rFonts w:ascii="Tahoma" w:eastAsia="Times New Roman" w:hAnsi="Tahoma" w:cs="Tahoma"/>
          <w:sz w:val="24"/>
          <w:szCs w:val="24"/>
          <w:lang w:eastAsia="pt-BR"/>
        </w:rPr>
        <w:t>atender</w:t>
      </w:r>
      <w:proofErr w:type="gramEnd"/>
      <w:r w:rsidRPr="00FC3823">
        <w:rPr>
          <w:rFonts w:ascii="Tahoma" w:eastAsia="Times New Roman" w:hAnsi="Tahoma" w:cs="Tahoma"/>
          <w:sz w:val="24"/>
          <w:szCs w:val="24"/>
          <w:lang w:eastAsia="pt-BR"/>
        </w:rPr>
        <w:t xml:space="preserve"> integralmente às normas técnicas vigentes;</w:t>
      </w:r>
    </w:p>
    <w:p w14:paraId="537D9EBA"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III – ser novos, de primeiro uso e fornecidos por fabricantes regularmente estabelecidos no mercado;</w:t>
      </w:r>
    </w:p>
    <w:p w14:paraId="153F276E" w14:textId="77777777" w:rsidR="00FC3823" w:rsidRPr="00FC3823" w:rsidRDefault="00FC3823" w:rsidP="00FC3823">
      <w:pPr>
        <w:spacing w:before="100" w:beforeAutospacing="1" w:after="100" w:afterAutospacing="1" w:line="240" w:lineRule="auto"/>
        <w:rPr>
          <w:rFonts w:ascii="Tahoma" w:eastAsia="Times New Roman" w:hAnsi="Tahoma" w:cs="Tahoma"/>
          <w:sz w:val="24"/>
          <w:szCs w:val="24"/>
          <w:lang w:eastAsia="pt-BR"/>
        </w:rPr>
      </w:pPr>
      <w:r w:rsidRPr="00FC3823">
        <w:rPr>
          <w:rFonts w:ascii="Tahoma" w:eastAsia="Times New Roman" w:hAnsi="Tahoma" w:cs="Tahoma"/>
          <w:sz w:val="24"/>
          <w:szCs w:val="24"/>
          <w:lang w:eastAsia="pt-BR"/>
        </w:rPr>
        <w:t xml:space="preserve">IV – </w:t>
      </w:r>
      <w:proofErr w:type="gramStart"/>
      <w:r w:rsidRPr="00FC3823">
        <w:rPr>
          <w:rFonts w:ascii="Tahoma" w:eastAsia="Times New Roman" w:hAnsi="Tahoma" w:cs="Tahoma"/>
          <w:sz w:val="24"/>
          <w:szCs w:val="24"/>
          <w:lang w:eastAsia="pt-BR"/>
        </w:rPr>
        <w:t>possuir</w:t>
      </w:r>
      <w:proofErr w:type="gramEnd"/>
      <w:r w:rsidRPr="00FC3823">
        <w:rPr>
          <w:rFonts w:ascii="Tahoma" w:eastAsia="Times New Roman" w:hAnsi="Tahoma" w:cs="Tahoma"/>
          <w:sz w:val="24"/>
          <w:szCs w:val="24"/>
          <w:lang w:eastAsia="pt-BR"/>
        </w:rPr>
        <w:t xml:space="preserve"> certificações, laudos ou selos de conformidade quando exigidos pela legislação ou pelas normas técnicas aplicáveis.</w:t>
      </w:r>
    </w:p>
    <w:p w14:paraId="3259FD9E" w14:textId="77777777" w:rsidR="00FC3823" w:rsidRPr="00FC3823"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A Administração Municipal poderá recusar materiais ou serviços que apresentem desconformidade técnica, vícios, defeitos construtivos, baixa qualidade ou incompatibilidade com as especificações do objeto, cabendo à contratada promover, às suas expensas e no prazo fixado pela fiscalização, a substituição, correção ou refazimento dos serviços rejeitados.</w:t>
      </w:r>
    </w:p>
    <w:p w14:paraId="237C2F11" w14:textId="1D5A36E8" w:rsidR="003170CF" w:rsidRPr="003170CF" w:rsidRDefault="00FC3823" w:rsidP="007801CB">
      <w:pPr>
        <w:spacing w:before="100" w:beforeAutospacing="1" w:after="100" w:afterAutospacing="1" w:line="240" w:lineRule="auto"/>
        <w:jc w:val="both"/>
        <w:rPr>
          <w:rFonts w:ascii="Tahoma" w:eastAsia="Times New Roman" w:hAnsi="Tahoma" w:cs="Tahoma"/>
          <w:b/>
          <w:bCs/>
          <w:sz w:val="24"/>
          <w:szCs w:val="24"/>
          <w:lang w:eastAsia="pt-BR"/>
        </w:rPr>
      </w:pPr>
      <w:r w:rsidRPr="00FC3823">
        <w:rPr>
          <w:rFonts w:ascii="Tahoma" w:eastAsia="Times New Roman" w:hAnsi="Tahoma" w:cs="Tahoma"/>
          <w:sz w:val="24"/>
          <w:szCs w:val="24"/>
          <w:lang w:eastAsia="pt-BR"/>
        </w:rPr>
        <w:lastRenderedPageBreak/>
        <w:t>A execução dos serviços deverá observar rigorosamente as condições de segurança, organização do canteiro, proteção dos usuários da unidade escolar e mitigação de impactos durante a realização da obra, especialmente em razão da natureza educacional do imóvel.</w:t>
      </w:r>
    </w:p>
    <w:p w14:paraId="69BB7052" w14:textId="77777777" w:rsidR="00FC3823" w:rsidRDefault="00FC3823" w:rsidP="003170CF">
      <w:pPr>
        <w:spacing w:before="100" w:beforeAutospacing="1" w:after="100" w:afterAutospacing="1" w:line="240" w:lineRule="auto"/>
        <w:rPr>
          <w:rFonts w:ascii="Tahoma" w:eastAsia="Times New Roman" w:hAnsi="Tahoma" w:cs="Tahoma"/>
          <w:b/>
          <w:bCs/>
          <w:sz w:val="24"/>
          <w:szCs w:val="24"/>
          <w:lang w:eastAsia="pt-BR"/>
        </w:rPr>
      </w:pPr>
    </w:p>
    <w:p w14:paraId="6E265A11" w14:textId="48471347"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12. L</w:t>
      </w:r>
      <w:r>
        <w:rPr>
          <w:rFonts w:ascii="Tahoma" w:eastAsia="Times New Roman" w:hAnsi="Tahoma" w:cs="Tahoma"/>
          <w:b/>
          <w:bCs/>
          <w:sz w:val="24"/>
          <w:szCs w:val="24"/>
          <w:lang w:eastAsia="pt-BR"/>
        </w:rPr>
        <w:t>o</w:t>
      </w:r>
      <w:r w:rsidRPr="003170CF">
        <w:rPr>
          <w:rFonts w:ascii="Tahoma" w:eastAsia="Times New Roman" w:hAnsi="Tahoma" w:cs="Tahoma"/>
          <w:b/>
          <w:bCs/>
          <w:sz w:val="24"/>
          <w:szCs w:val="24"/>
          <w:lang w:eastAsia="pt-BR"/>
        </w:rPr>
        <w:t>cal de execução</w:t>
      </w:r>
    </w:p>
    <w:p w14:paraId="2FC4B03F" w14:textId="77777777" w:rsidR="003170CF" w:rsidRPr="003170CF" w:rsidRDefault="003170CF" w:rsidP="003170CF">
      <w:pPr>
        <w:spacing w:before="100" w:beforeAutospacing="1" w:after="100" w:afterAutospacing="1" w:line="240" w:lineRule="auto"/>
        <w:rPr>
          <w:rFonts w:ascii="Tahoma" w:eastAsia="Times New Roman" w:hAnsi="Tahoma" w:cs="Tahoma"/>
          <w:sz w:val="24"/>
          <w:szCs w:val="24"/>
          <w:lang w:eastAsia="pt-BR"/>
        </w:rPr>
      </w:pPr>
      <w:r w:rsidRPr="003170CF">
        <w:rPr>
          <w:rFonts w:ascii="Tahoma" w:eastAsia="Times New Roman" w:hAnsi="Tahoma" w:cs="Tahoma"/>
          <w:sz w:val="24"/>
          <w:szCs w:val="24"/>
          <w:lang w:eastAsia="pt-BR"/>
        </w:rPr>
        <w:t>Creche Silvia Helena Mendonça Lourenço – Rua João Batista dos Santos, nº 350, bairro Conjunto Habitacional Olavo Pereira – Rifaina/SP.</w:t>
      </w:r>
    </w:p>
    <w:p w14:paraId="27AA34CF" w14:textId="77777777"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p>
    <w:p w14:paraId="47B8AD75" w14:textId="7ED56C61" w:rsidR="003170CF" w:rsidRPr="003170CF" w:rsidRDefault="003170CF" w:rsidP="003170CF">
      <w:pPr>
        <w:spacing w:before="100" w:beforeAutospacing="1" w:after="100" w:afterAutospacing="1" w:line="240" w:lineRule="auto"/>
        <w:rPr>
          <w:rFonts w:ascii="Tahoma" w:eastAsia="Times New Roman" w:hAnsi="Tahoma" w:cs="Tahoma"/>
          <w:b/>
          <w:bCs/>
          <w:sz w:val="24"/>
          <w:szCs w:val="24"/>
          <w:lang w:eastAsia="pt-BR"/>
        </w:rPr>
      </w:pPr>
      <w:r w:rsidRPr="003170CF">
        <w:rPr>
          <w:rFonts w:ascii="Tahoma" w:eastAsia="Times New Roman" w:hAnsi="Tahoma" w:cs="Tahoma"/>
          <w:b/>
          <w:bCs/>
          <w:sz w:val="24"/>
          <w:szCs w:val="24"/>
          <w:lang w:eastAsia="pt-BR"/>
        </w:rPr>
        <w:t>13. Garantia</w:t>
      </w:r>
    </w:p>
    <w:p w14:paraId="082FC3BC" w14:textId="77777777" w:rsidR="00FC3823" w:rsidRPr="00FC3823"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A contratada deverá assegurar garantia mínima de 05 (cinco) anos para os elementos estruturais da obra, nos termos do art. 618 da Lei Federal nº 10.406/2002 (Código Civil), abrangendo a solidez, segurança e estabilidade da edificação executada.</w:t>
      </w:r>
    </w:p>
    <w:p w14:paraId="3A719AA0" w14:textId="77777777" w:rsidR="00FC3823" w:rsidRPr="00FC3823"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Para os serviços de acabamento, instalações elétricas, instalações hidrossanitárias, revestimentos, esquadrias, pintura e demais serviços complementares, deverá ser assegurada garantia mínima de 01 (um) ano, contada a partir da emissão do Termo de Recebimento Definitivo da obra, sem prejuízo de prazos superiores eventualmente previstos em normas técnicas específicas, manuais dos fabricantes ou legislação aplicável.</w:t>
      </w:r>
    </w:p>
    <w:p w14:paraId="1475612D" w14:textId="77777777" w:rsidR="00FC3823" w:rsidRPr="00FC3823"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Durante o período de garantia, a contratada ficará obrigada, às suas expensas e sem quaisquer ônus para a Administração, a promover a correção, reparação, reconstrução ou substituição de materiais, equipamentos e serviços que apresentem vícios, defeitos, falhas construtivas ou inadequações decorrentes de execução irregular, emprego de materiais inadequados ou desconformidade com os projetos, especificações técnicas e normas vigentes.</w:t>
      </w:r>
    </w:p>
    <w:p w14:paraId="6D133773" w14:textId="77777777" w:rsidR="00FC3823" w:rsidRPr="00FC3823"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A contratada deverá atender às solicitações da fiscalização municipal em prazo compatível com a natureza da ocorrência, sob pena de aplicação das sanções administrativas previstas no contrato e na legislação pertinente, sem prejuízo da responsabilização civil cabível.</w:t>
      </w:r>
    </w:p>
    <w:p w14:paraId="6DA5B95F" w14:textId="4C8A64FC" w:rsidR="003170CF" w:rsidRPr="003170CF" w:rsidRDefault="00FC3823" w:rsidP="007801CB">
      <w:pPr>
        <w:spacing w:before="100" w:beforeAutospacing="1" w:after="100" w:afterAutospacing="1" w:line="240" w:lineRule="auto"/>
        <w:jc w:val="both"/>
        <w:rPr>
          <w:rFonts w:ascii="Tahoma" w:eastAsia="Times New Roman" w:hAnsi="Tahoma" w:cs="Tahoma"/>
          <w:sz w:val="24"/>
          <w:szCs w:val="24"/>
          <w:lang w:eastAsia="pt-BR"/>
        </w:rPr>
      </w:pPr>
      <w:r w:rsidRPr="00FC3823">
        <w:rPr>
          <w:rFonts w:ascii="Tahoma" w:eastAsia="Times New Roman" w:hAnsi="Tahoma" w:cs="Tahoma"/>
          <w:sz w:val="24"/>
          <w:szCs w:val="24"/>
          <w:lang w:eastAsia="pt-BR"/>
        </w:rPr>
        <w:t>O recebimento definitivo da obra não excluirá a responsabilidade civil da contratada pela solidez e segurança da obra, nem a responsabilidade ético-profissional pela perfeita execução do objeto contratado, nos termos da legislação aplicável.</w:t>
      </w:r>
    </w:p>
    <w:p w14:paraId="09C557F1" w14:textId="77777777" w:rsidR="003170CF" w:rsidRPr="003170CF" w:rsidRDefault="003170CF" w:rsidP="003170CF">
      <w:pPr>
        <w:spacing w:before="100" w:beforeAutospacing="1" w:after="100" w:afterAutospacing="1" w:line="240" w:lineRule="auto"/>
        <w:rPr>
          <w:rFonts w:ascii="Tahoma" w:eastAsia="Times New Roman" w:hAnsi="Tahoma" w:cs="Tahoma"/>
          <w:sz w:val="24"/>
          <w:szCs w:val="24"/>
          <w:lang w:eastAsia="pt-BR"/>
        </w:rPr>
      </w:pPr>
      <w:r w:rsidRPr="003170CF">
        <w:rPr>
          <w:rFonts w:ascii="Tahoma" w:eastAsia="Times New Roman" w:hAnsi="Tahoma" w:cs="Tahoma"/>
          <w:sz w:val="24"/>
          <w:szCs w:val="24"/>
          <w:lang w:eastAsia="pt-BR"/>
        </w:rPr>
        <w:t>Rifaina, 18 de maio de 2026.</w:t>
      </w:r>
    </w:p>
    <w:p w14:paraId="615B0173" w14:textId="77777777" w:rsidR="00DE55E7" w:rsidRDefault="00DE55E7" w:rsidP="00A1032B">
      <w:pPr>
        <w:spacing w:before="100" w:beforeAutospacing="1" w:after="100" w:afterAutospacing="1" w:line="240" w:lineRule="auto"/>
        <w:contextualSpacing/>
        <w:rPr>
          <w:rFonts w:ascii="Tahoma" w:eastAsia="Times New Roman" w:hAnsi="Tahoma" w:cs="Tahoma"/>
          <w:sz w:val="24"/>
          <w:szCs w:val="24"/>
          <w:lang w:eastAsia="pt-BR"/>
        </w:rPr>
      </w:pPr>
    </w:p>
    <w:p w14:paraId="7D0DE691" w14:textId="1575C032" w:rsidR="00A1032B" w:rsidRPr="00E36FF7" w:rsidRDefault="00A1032B" w:rsidP="00A1032B">
      <w:pPr>
        <w:spacing w:before="100" w:beforeAutospacing="1" w:after="100" w:afterAutospacing="1" w:line="240" w:lineRule="auto"/>
        <w:contextualSpacing/>
        <w:rPr>
          <w:rFonts w:ascii="Tahoma" w:eastAsia="Times New Roman" w:hAnsi="Tahoma" w:cs="Tahoma"/>
          <w:sz w:val="24"/>
          <w:szCs w:val="24"/>
          <w:lang w:eastAsia="pt-BR"/>
        </w:rPr>
      </w:pPr>
      <w:r w:rsidRPr="00E36FF7">
        <w:rPr>
          <w:rFonts w:ascii="Tahoma" w:eastAsia="Times New Roman" w:hAnsi="Tahoma" w:cs="Tahoma"/>
          <w:sz w:val="24"/>
          <w:szCs w:val="24"/>
          <w:lang w:eastAsia="pt-BR"/>
        </w:rPr>
        <w:t xml:space="preserve">______________________________          </w:t>
      </w:r>
    </w:p>
    <w:p w14:paraId="4FBC6DAD" w14:textId="77777777" w:rsidR="00DE55E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r w:rsidRPr="00DE55E7">
        <w:rPr>
          <w:rFonts w:ascii="Tahoma" w:eastAsia="Times New Roman" w:hAnsi="Tahoma" w:cs="Tahoma"/>
          <w:sz w:val="24"/>
          <w:szCs w:val="24"/>
          <w:lang w:eastAsia="pt-BR"/>
        </w:rPr>
        <w:t xml:space="preserve">Lilian Mateus Floriano </w:t>
      </w:r>
      <w:proofErr w:type="spellStart"/>
      <w:r w:rsidRPr="00DE55E7">
        <w:rPr>
          <w:rFonts w:ascii="Tahoma" w:eastAsia="Times New Roman" w:hAnsi="Tahoma" w:cs="Tahoma"/>
          <w:sz w:val="24"/>
          <w:szCs w:val="24"/>
          <w:lang w:eastAsia="pt-BR"/>
        </w:rPr>
        <w:t>Comodaro</w:t>
      </w:r>
      <w:proofErr w:type="spellEnd"/>
      <w:r w:rsidRPr="00DE55E7">
        <w:rPr>
          <w:rFonts w:ascii="Tahoma" w:eastAsia="Times New Roman" w:hAnsi="Tahoma" w:cs="Tahoma"/>
          <w:sz w:val="24"/>
          <w:szCs w:val="24"/>
          <w:lang w:eastAsia="pt-BR"/>
        </w:rPr>
        <w:t xml:space="preserve"> </w:t>
      </w:r>
    </w:p>
    <w:p w14:paraId="6AB60891" w14:textId="4675B8CE" w:rsidR="00DE55E7" w:rsidRPr="00DE55E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r w:rsidRPr="00DE55E7">
        <w:rPr>
          <w:rFonts w:ascii="Tahoma" w:eastAsia="Times New Roman" w:hAnsi="Tahoma" w:cs="Tahoma"/>
          <w:sz w:val="24"/>
          <w:szCs w:val="24"/>
          <w:lang w:eastAsia="pt-BR"/>
        </w:rPr>
        <w:t>CPF: 119.031.518-13</w:t>
      </w:r>
    </w:p>
    <w:p w14:paraId="1953516C" w14:textId="518AB1C8" w:rsidR="00A1032B"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r w:rsidRPr="00DE55E7">
        <w:rPr>
          <w:rFonts w:ascii="Tahoma" w:eastAsia="Times New Roman" w:hAnsi="Tahoma" w:cs="Tahoma"/>
          <w:sz w:val="24"/>
          <w:szCs w:val="24"/>
          <w:lang w:eastAsia="pt-BR"/>
        </w:rPr>
        <w:t xml:space="preserve">Secretária Municipal da Educação </w:t>
      </w:r>
    </w:p>
    <w:p w14:paraId="110DE603" w14:textId="77777777" w:rsidR="00DE55E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p>
    <w:p w14:paraId="4C07A192" w14:textId="6981AD89" w:rsidR="00DE55E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p>
    <w:p w14:paraId="0FDE1473" w14:textId="77777777" w:rsidR="00DE55E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p>
    <w:p w14:paraId="2DFBF858" w14:textId="5BCE2E96" w:rsidR="00DE55E7" w:rsidRPr="00DE55E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r w:rsidRPr="00DE55E7">
        <w:rPr>
          <w:rFonts w:ascii="Tahoma" w:eastAsia="Times New Roman" w:hAnsi="Tahoma" w:cs="Tahoma"/>
          <w:sz w:val="24"/>
          <w:szCs w:val="24"/>
          <w:lang w:eastAsia="pt-BR"/>
        </w:rPr>
        <w:t>__________________________________</w:t>
      </w:r>
    </w:p>
    <w:p w14:paraId="367307BC" w14:textId="77777777" w:rsidR="00DE55E7" w:rsidRPr="00DE55E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r w:rsidRPr="00DE55E7">
        <w:rPr>
          <w:rFonts w:ascii="Tahoma" w:eastAsia="Times New Roman" w:hAnsi="Tahoma" w:cs="Tahoma"/>
          <w:sz w:val="24"/>
          <w:szCs w:val="24"/>
          <w:lang w:eastAsia="pt-BR"/>
        </w:rPr>
        <w:t>Nome: Wilson Alves da Silva Junior</w:t>
      </w:r>
    </w:p>
    <w:p w14:paraId="21A1433B" w14:textId="75FC80E0" w:rsidR="00DE55E7" w:rsidRPr="00E36FF7" w:rsidRDefault="00DE55E7" w:rsidP="00DE55E7">
      <w:pPr>
        <w:spacing w:before="100" w:beforeAutospacing="1" w:after="100" w:afterAutospacing="1" w:line="240" w:lineRule="auto"/>
        <w:contextualSpacing/>
        <w:rPr>
          <w:rFonts w:ascii="Tahoma" w:eastAsia="Times New Roman" w:hAnsi="Tahoma" w:cs="Tahoma"/>
          <w:sz w:val="24"/>
          <w:szCs w:val="24"/>
          <w:lang w:eastAsia="pt-BR"/>
        </w:rPr>
      </w:pPr>
      <w:r w:rsidRPr="00DE55E7">
        <w:rPr>
          <w:rFonts w:ascii="Tahoma" w:eastAsia="Times New Roman" w:hAnsi="Tahoma" w:cs="Tahoma"/>
          <w:sz w:val="24"/>
          <w:szCs w:val="24"/>
          <w:lang w:eastAsia="pt-BR"/>
        </w:rPr>
        <w:t>Cargo: Prefeito Municipal</w:t>
      </w:r>
    </w:p>
    <w:sectPr w:rsidR="00DE55E7" w:rsidRPr="00E36FF7">
      <w:headerReference w:type="even" r:id="rId9"/>
      <w:headerReference w:type="default" r:id="rId10"/>
      <w:footerReference w:type="even" r:id="rId11"/>
      <w:footerReference w:type="default" r:id="rId12"/>
      <w:headerReference w:type="first" r:id="rId13"/>
      <w:pgSz w:w="11906" w:h="16838"/>
      <w:pgMar w:top="1417" w:right="1701" w:bottom="1417" w:left="1701"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20B3" w14:textId="77777777" w:rsidR="00DD7CF2" w:rsidRDefault="00DD7CF2">
      <w:pPr>
        <w:spacing w:line="240" w:lineRule="auto"/>
      </w:pPr>
      <w:r>
        <w:separator/>
      </w:r>
    </w:p>
  </w:endnote>
  <w:endnote w:type="continuationSeparator" w:id="0">
    <w:p w14:paraId="1BA54AA3" w14:textId="77777777" w:rsidR="00DD7CF2" w:rsidRDefault="00DD7C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2203E" w14:textId="77777777" w:rsidR="00EC53A2" w:rsidRDefault="00EC53A2">
    <w:pPr>
      <w:pStyle w:val="Rodap"/>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2203F" w14:textId="77777777" w:rsidR="00EC53A2" w:rsidRDefault="009146F7">
    <w:pPr>
      <w:pStyle w:val="Rodap"/>
      <w:jc w:val="center"/>
    </w:pPr>
    <w:r>
      <w:t>PREFEITURA MUNICIPAL DE RIFAINA-SP; SECRETÁRIA DE ENGENHARIA</w:t>
    </w:r>
    <w:r>
      <w:br/>
      <w:t>obras@rifaina.sp.gov.br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4AD07" w14:textId="77777777" w:rsidR="00DD7CF2" w:rsidRDefault="00DD7CF2">
      <w:pPr>
        <w:spacing w:after="0"/>
      </w:pPr>
      <w:r>
        <w:separator/>
      </w:r>
    </w:p>
  </w:footnote>
  <w:footnote w:type="continuationSeparator" w:id="0">
    <w:p w14:paraId="5D11267D" w14:textId="77777777" w:rsidR="00DD7CF2" w:rsidRDefault="00DD7C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2203B" w14:textId="77777777" w:rsidR="00EC53A2" w:rsidRDefault="00000000">
    <w:pPr>
      <w:pStyle w:val="Cabealho"/>
    </w:pPr>
    <w:r>
      <w:rPr>
        <w:lang w:eastAsia="pt-BR"/>
      </w:rPr>
      <w:pict w14:anchorId="12422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6854813" o:spid="_x0000_s1028" type="#_x0000_t75" style="position:absolute;margin-left:0;margin-top:0;width:337.5pt;height:337.5pt;z-index:-251657216;mso-position-horizontal:center;mso-position-horizontal-relative:margin;mso-position-vertical:center;mso-position-vertical-relative:margin;mso-width-relative:page;mso-height-relative:page" o:allowincell="f">
          <v:imagedata r:id="rId1" o:title="unnam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161279"/>
      <w:docPartObj>
        <w:docPartGallery w:val="AutoText"/>
      </w:docPartObj>
    </w:sdtPr>
    <w:sdtContent>
      <w:p w14:paraId="1242203C" w14:textId="77777777" w:rsidR="00EC53A2" w:rsidRDefault="009146F7">
        <w:pPr>
          <w:pStyle w:val="Cabealho"/>
          <w:jc w:val="right"/>
        </w:pPr>
        <w:r>
          <w:rPr>
            <w:noProof/>
          </w:rPr>
          <w:drawing>
            <wp:anchor distT="0" distB="0" distL="114300" distR="114300" simplePos="0" relativeHeight="251658240" behindDoc="0" locked="0" layoutInCell="1" allowOverlap="1" wp14:anchorId="12422042" wp14:editId="12422043">
              <wp:simplePos x="0" y="0"/>
              <wp:positionH relativeFrom="column">
                <wp:posOffset>-668655</wp:posOffset>
              </wp:positionH>
              <wp:positionV relativeFrom="paragraph">
                <wp:posOffset>-91440</wp:posOffset>
              </wp:positionV>
              <wp:extent cx="815340" cy="815340"/>
              <wp:effectExtent l="0" t="0" r="3810" b="3810"/>
              <wp:wrapNone/>
              <wp:docPr id="1"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Logotipo&#10;&#10;Descrição gerada automaticamente"/>
                      <pic:cNvPicPr>
                        <a:picLocks noChangeAspect="1"/>
                      </pic:cNvPicPr>
                    </pic:nvPicPr>
                    <pic:blipFill>
                      <a:blip r:embed="rId1"/>
                      <a:stretch>
                        <a:fillRect/>
                      </a:stretch>
                    </pic:blipFill>
                    <pic:spPr>
                      <a:xfrm>
                        <a:off x="0" y="0"/>
                        <a:ext cx="815340" cy="815340"/>
                      </a:xfrm>
                      <a:prstGeom prst="rect">
                        <a:avLst/>
                      </a:prstGeom>
                      <a:noFill/>
                      <a:ln>
                        <a:noFill/>
                      </a:ln>
                    </pic:spPr>
                  </pic:pic>
                </a:graphicData>
              </a:graphic>
            </wp:anchor>
          </w:drawing>
        </w:r>
        <w:r>
          <w:fldChar w:fldCharType="begin"/>
        </w:r>
        <w:r>
          <w:instrText>PAGE   \* MERGEFORMAT</w:instrText>
        </w:r>
        <w:r>
          <w:fldChar w:fldCharType="separate"/>
        </w:r>
        <w:r>
          <w:t>2</w:t>
        </w:r>
        <w:r>
          <w:fldChar w:fldCharType="end"/>
        </w:r>
      </w:p>
    </w:sdtContent>
  </w:sdt>
  <w:p w14:paraId="1242203D" w14:textId="7299C20A" w:rsidR="00EC53A2" w:rsidRDefault="009146F7">
    <w:pPr>
      <w:pStyle w:val="Cabealho"/>
      <w:jc w:val="center"/>
      <w:rPr>
        <w:b/>
        <w:bCs/>
        <w:sz w:val="24"/>
        <w:szCs w:val="24"/>
      </w:rPr>
    </w:pPr>
    <w:r>
      <w:rPr>
        <w:b/>
        <w:bCs/>
        <w:sz w:val="24"/>
        <w:szCs w:val="24"/>
      </w:rPr>
      <w:t>PREFEITURA MUNICIPAL DE RIFAINA</w:t>
    </w:r>
    <w:r>
      <w:rPr>
        <w:b/>
        <w:bCs/>
        <w:sz w:val="24"/>
        <w:szCs w:val="24"/>
      </w:rPr>
      <w:br/>
      <w:t>CNPJ:45.318.995/0001-71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22040" w14:textId="77777777" w:rsidR="00EC53A2" w:rsidRDefault="00000000">
    <w:pPr>
      <w:pStyle w:val="Cabealho"/>
    </w:pPr>
    <w:r>
      <w:rPr>
        <w:lang w:eastAsia="pt-BR"/>
      </w:rPr>
      <w:pict w14:anchorId="12422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6854812" o:spid="_x0000_s1027" type="#_x0000_t75" style="position:absolute;margin-left:0;margin-top:0;width:337.5pt;height:337.5pt;z-index:-251659264;mso-position-horizontal:center;mso-position-horizontal-relative:margin;mso-position-vertical:center;mso-position-vertical-relative:margin;mso-width-relative:page;mso-height-relative:page" o:allowincell="f">
          <v:imagedata r:id="rId1" o:title="unname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7D06"/>
    <w:multiLevelType w:val="multilevel"/>
    <w:tmpl w:val="57C4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E2E31"/>
    <w:multiLevelType w:val="multilevel"/>
    <w:tmpl w:val="935E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C00E3"/>
    <w:multiLevelType w:val="multilevel"/>
    <w:tmpl w:val="53928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0C0D9D"/>
    <w:multiLevelType w:val="multilevel"/>
    <w:tmpl w:val="D4D47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C46AB"/>
    <w:multiLevelType w:val="multilevel"/>
    <w:tmpl w:val="9A70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71136"/>
    <w:multiLevelType w:val="multilevel"/>
    <w:tmpl w:val="F286B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A94359"/>
    <w:multiLevelType w:val="multilevel"/>
    <w:tmpl w:val="CF50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A60E0"/>
    <w:multiLevelType w:val="multilevel"/>
    <w:tmpl w:val="87F2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6E1ADA"/>
    <w:multiLevelType w:val="multilevel"/>
    <w:tmpl w:val="2E6E1AD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315FF2E5"/>
    <w:multiLevelType w:val="multilevel"/>
    <w:tmpl w:val="315FF2E5"/>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323303C1"/>
    <w:multiLevelType w:val="multilevel"/>
    <w:tmpl w:val="40CEA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E363F2"/>
    <w:multiLevelType w:val="multilevel"/>
    <w:tmpl w:val="1E6EA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C30E1F"/>
    <w:multiLevelType w:val="multilevel"/>
    <w:tmpl w:val="C7521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F96964"/>
    <w:multiLevelType w:val="multilevel"/>
    <w:tmpl w:val="FAF2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BE7E07"/>
    <w:multiLevelType w:val="multilevel"/>
    <w:tmpl w:val="39DAA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2A743E"/>
    <w:multiLevelType w:val="multilevel"/>
    <w:tmpl w:val="8AD4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814BB2"/>
    <w:multiLevelType w:val="hybridMultilevel"/>
    <w:tmpl w:val="380A22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DD14234"/>
    <w:multiLevelType w:val="multilevel"/>
    <w:tmpl w:val="09D20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D46928"/>
    <w:multiLevelType w:val="multilevel"/>
    <w:tmpl w:val="0376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310E19"/>
    <w:multiLevelType w:val="multilevel"/>
    <w:tmpl w:val="19F2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662005"/>
    <w:multiLevelType w:val="hybridMultilevel"/>
    <w:tmpl w:val="34749B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F2340CE"/>
    <w:multiLevelType w:val="multilevel"/>
    <w:tmpl w:val="CE14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63230F"/>
    <w:multiLevelType w:val="multilevel"/>
    <w:tmpl w:val="4C4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B0A63"/>
    <w:multiLevelType w:val="multilevel"/>
    <w:tmpl w:val="5258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572D76"/>
    <w:multiLevelType w:val="multilevel"/>
    <w:tmpl w:val="9752B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616FEE"/>
    <w:multiLevelType w:val="multilevel"/>
    <w:tmpl w:val="787E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4E39D3"/>
    <w:multiLevelType w:val="multilevel"/>
    <w:tmpl w:val="0DF4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7E746B"/>
    <w:multiLevelType w:val="multilevel"/>
    <w:tmpl w:val="05AE3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19348B"/>
    <w:multiLevelType w:val="multilevel"/>
    <w:tmpl w:val="1088A7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24013B"/>
    <w:multiLevelType w:val="multilevel"/>
    <w:tmpl w:val="B7FE3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7E3D21"/>
    <w:multiLevelType w:val="multilevel"/>
    <w:tmpl w:val="A82AD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282B6F"/>
    <w:multiLevelType w:val="multilevel"/>
    <w:tmpl w:val="0586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2507B0"/>
    <w:multiLevelType w:val="multilevel"/>
    <w:tmpl w:val="3EF6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3F42F7"/>
    <w:multiLevelType w:val="multilevel"/>
    <w:tmpl w:val="9FE21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F9189D"/>
    <w:multiLevelType w:val="multilevel"/>
    <w:tmpl w:val="EF98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F8331C"/>
    <w:multiLevelType w:val="multilevel"/>
    <w:tmpl w:val="E610B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8992431">
    <w:abstractNumId w:val="9"/>
  </w:num>
  <w:num w:numId="2" w16cid:durableId="1316377391">
    <w:abstractNumId w:val="8"/>
  </w:num>
  <w:num w:numId="3" w16cid:durableId="273221134">
    <w:abstractNumId w:val="30"/>
  </w:num>
  <w:num w:numId="4" w16cid:durableId="2079857864">
    <w:abstractNumId w:val="23"/>
  </w:num>
  <w:num w:numId="5" w16cid:durableId="1856531061">
    <w:abstractNumId w:val="14"/>
  </w:num>
  <w:num w:numId="6" w16cid:durableId="1929148461">
    <w:abstractNumId w:val="10"/>
  </w:num>
  <w:num w:numId="7" w16cid:durableId="1979994926">
    <w:abstractNumId w:val="1"/>
  </w:num>
  <w:num w:numId="8" w16cid:durableId="365257237">
    <w:abstractNumId w:val="5"/>
  </w:num>
  <w:num w:numId="9" w16cid:durableId="1407679635">
    <w:abstractNumId w:val="27"/>
  </w:num>
  <w:num w:numId="10" w16cid:durableId="1508252858">
    <w:abstractNumId w:val="15"/>
  </w:num>
  <w:num w:numId="11" w16cid:durableId="1619023216">
    <w:abstractNumId w:val="29"/>
  </w:num>
  <w:num w:numId="12" w16cid:durableId="1983121696">
    <w:abstractNumId w:val="33"/>
  </w:num>
  <w:num w:numId="13" w16cid:durableId="1613852673">
    <w:abstractNumId w:val="12"/>
  </w:num>
  <w:num w:numId="14" w16cid:durableId="301235555">
    <w:abstractNumId w:val="16"/>
  </w:num>
  <w:num w:numId="15" w16cid:durableId="209851083">
    <w:abstractNumId w:val="25"/>
  </w:num>
  <w:num w:numId="16" w16cid:durableId="2086105191">
    <w:abstractNumId w:val="24"/>
  </w:num>
  <w:num w:numId="17" w16cid:durableId="1032418469">
    <w:abstractNumId w:val="7"/>
  </w:num>
  <w:num w:numId="18" w16cid:durableId="514541252">
    <w:abstractNumId w:val="3"/>
  </w:num>
  <w:num w:numId="19" w16cid:durableId="1897157386">
    <w:abstractNumId w:val="4"/>
  </w:num>
  <w:num w:numId="20" w16cid:durableId="1914003250">
    <w:abstractNumId w:val="31"/>
  </w:num>
  <w:num w:numId="21" w16cid:durableId="960889684">
    <w:abstractNumId w:val="11"/>
  </w:num>
  <w:num w:numId="22" w16cid:durableId="62339930">
    <w:abstractNumId w:val="21"/>
  </w:num>
  <w:num w:numId="23" w16cid:durableId="1385324444">
    <w:abstractNumId w:val="18"/>
  </w:num>
  <w:num w:numId="24" w16cid:durableId="14696585">
    <w:abstractNumId w:val="17"/>
  </w:num>
  <w:num w:numId="25" w16cid:durableId="433600801">
    <w:abstractNumId w:val="13"/>
  </w:num>
  <w:num w:numId="26" w16cid:durableId="1541821952">
    <w:abstractNumId w:val="28"/>
  </w:num>
  <w:num w:numId="27" w16cid:durableId="1926109390">
    <w:abstractNumId w:val="34"/>
  </w:num>
  <w:num w:numId="28" w16cid:durableId="300579372">
    <w:abstractNumId w:val="22"/>
  </w:num>
  <w:num w:numId="29" w16cid:durableId="121653164">
    <w:abstractNumId w:val="19"/>
  </w:num>
  <w:num w:numId="30" w16cid:durableId="2106223107">
    <w:abstractNumId w:val="2"/>
  </w:num>
  <w:num w:numId="31" w16cid:durableId="558248504">
    <w:abstractNumId w:val="26"/>
  </w:num>
  <w:num w:numId="32" w16cid:durableId="1327703618">
    <w:abstractNumId w:val="35"/>
  </w:num>
  <w:num w:numId="33" w16cid:durableId="1014765111">
    <w:abstractNumId w:val="32"/>
  </w:num>
  <w:num w:numId="34" w16cid:durableId="1126630043">
    <w:abstractNumId w:val="0"/>
  </w:num>
  <w:num w:numId="35" w16cid:durableId="732503634">
    <w:abstractNumId w:val="6"/>
  </w:num>
  <w:num w:numId="36" w16cid:durableId="4847102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6E"/>
    <w:rsid w:val="0000476E"/>
    <w:rsid w:val="000051E0"/>
    <w:rsid w:val="0000712A"/>
    <w:rsid w:val="00007773"/>
    <w:rsid w:val="000102D1"/>
    <w:rsid w:val="000104E3"/>
    <w:rsid w:val="00010CFE"/>
    <w:rsid w:val="00015F79"/>
    <w:rsid w:val="00016EFE"/>
    <w:rsid w:val="00022DAC"/>
    <w:rsid w:val="0002328C"/>
    <w:rsid w:val="00024429"/>
    <w:rsid w:val="00025106"/>
    <w:rsid w:val="000266F3"/>
    <w:rsid w:val="00037AC5"/>
    <w:rsid w:val="00041550"/>
    <w:rsid w:val="00041B93"/>
    <w:rsid w:val="00043CDF"/>
    <w:rsid w:val="0005468A"/>
    <w:rsid w:val="000643FA"/>
    <w:rsid w:val="000673B7"/>
    <w:rsid w:val="000729CB"/>
    <w:rsid w:val="0007627E"/>
    <w:rsid w:val="000828C6"/>
    <w:rsid w:val="000A091D"/>
    <w:rsid w:val="000B0138"/>
    <w:rsid w:val="000B2A35"/>
    <w:rsid w:val="000B3C7C"/>
    <w:rsid w:val="000C0D1A"/>
    <w:rsid w:val="000D1EC4"/>
    <w:rsid w:val="000E07FE"/>
    <w:rsid w:val="000E2816"/>
    <w:rsid w:val="000E2CA1"/>
    <w:rsid w:val="000E53E2"/>
    <w:rsid w:val="000F1144"/>
    <w:rsid w:val="000F4FA8"/>
    <w:rsid w:val="000F6EA2"/>
    <w:rsid w:val="001100E6"/>
    <w:rsid w:val="001119E3"/>
    <w:rsid w:val="00117CE7"/>
    <w:rsid w:val="00123E4F"/>
    <w:rsid w:val="001272AE"/>
    <w:rsid w:val="00127577"/>
    <w:rsid w:val="00133BC5"/>
    <w:rsid w:val="0013619D"/>
    <w:rsid w:val="0014119C"/>
    <w:rsid w:val="00146697"/>
    <w:rsid w:val="00147E94"/>
    <w:rsid w:val="00147EFA"/>
    <w:rsid w:val="00165E5D"/>
    <w:rsid w:val="0017082B"/>
    <w:rsid w:val="00181E5F"/>
    <w:rsid w:val="00183449"/>
    <w:rsid w:val="0018360D"/>
    <w:rsid w:val="0018397F"/>
    <w:rsid w:val="001907D7"/>
    <w:rsid w:val="00195A12"/>
    <w:rsid w:val="00196D06"/>
    <w:rsid w:val="00197575"/>
    <w:rsid w:val="001A140D"/>
    <w:rsid w:val="001A606E"/>
    <w:rsid w:val="001A62D6"/>
    <w:rsid w:val="001A7E61"/>
    <w:rsid w:val="001B0D6E"/>
    <w:rsid w:val="001B4EDE"/>
    <w:rsid w:val="001B601B"/>
    <w:rsid w:val="001B62A8"/>
    <w:rsid w:val="001C1962"/>
    <w:rsid w:val="001E11D0"/>
    <w:rsid w:val="001E1680"/>
    <w:rsid w:val="001E19CF"/>
    <w:rsid w:val="001E28FF"/>
    <w:rsid w:val="001E2B1F"/>
    <w:rsid w:val="001E6EA1"/>
    <w:rsid w:val="001E7D0C"/>
    <w:rsid w:val="001F11AE"/>
    <w:rsid w:val="001F3153"/>
    <w:rsid w:val="001F6140"/>
    <w:rsid w:val="002004EB"/>
    <w:rsid w:val="00200E53"/>
    <w:rsid w:val="0020612F"/>
    <w:rsid w:val="00212FB5"/>
    <w:rsid w:val="0021634A"/>
    <w:rsid w:val="00246ADA"/>
    <w:rsid w:val="00250B98"/>
    <w:rsid w:val="0025296B"/>
    <w:rsid w:val="0025794B"/>
    <w:rsid w:val="0026066B"/>
    <w:rsid w:val="00260BD1"/>
    <w:rsid w:val="00262085"/>
    <w:rsid w:val="00263B19"/>
    <w:rsid w:val="002642DF"/>
    <w:rsid w:val="00271956"/>
    <w:rsid w:val="00273370"/>
    <w:rsid w:val="002840C0"/>
    <w:rsid w:val="002A4FAB"/>
    <w:rsid w:val="002A655D"/>
    <w:rsid w:val="002B4B21"/>
    <w:rsid w:val="002C0485"/>
    <w:rsid w:val="002C15CF"/>
    <w:rsid w:val="002C7EB4"/>
    <w:rsid w:val="002D1A54"/>
    <w:rsid w:val="002D60D0"/>
    <w:rsid w:val="002D70F1"/>
    <w:rsid w:val="002E45EB"/>
    <w:rsid w:val="002F2989"/>
    <w:rsid w:val="002F32E2"/>
    <w:rsid w:val="002F6115"/>
    <w:rsid w:val="00300153"/>
    <w:rsid w:val="00306FAE"/>
    <w:rsid w:val="00307359"/>
    <w:rsid w:val="00313C89"/>
    <w:rsid w:val="00314C8A"/>
    <w:rsid w:val="003170CF"/>
    <w:rsid w:val="00326189"/>
    <w:rsid w:val="00330680"/>
    <w:rsid w:val="00332EB0"/>
    <w:rsid w:val="003522C1"/>
    <w:rsid w:val="0035286B"/>
    <w:rsid w:val="00355131"/>
    <w:rsid w:val="00357F09"/>
    <w:rsid w:val="00364E90"/>
    <w:rsid w:val="00371EB0"/>
    <w:rsid w:val="00372677"/>
    <w:rsid w:val="003807B4"/>
    <w:rsid w:val="00387953"/>
    <w:rsid w:val="003907C3"/>
    <w:rsid w:val="00391004"/>
    <w:rsid w:val="003969D6"/>
    <w:rsid w:val="003A0832"/>
    <w:rsid w:val="003A135E"/>
    <w:rsid w:val="003A4607"/>
    <w:rsid w:val="003B23AB"/>
    <w:rsid w:val="003B3581"/>
    <w:rsid w:val="003C4380"/>
    <w:rsid w:val="003C4611"/>
    <w:rsid w:val="003D42F4"/>
    <w:rsid w:val="003E06F0"/>
    <w:rsid w:val="003E12C9"/>
    <w:rsid w:val="003F4648"/>
    <w:rsid w:val="003F7233"/>
    <w:rsid w:val="0040452C"/>
    <w:rsid w:val="00411D42"/>
    <w:rsid w:val="00412E18"/>
    <w:rsid w:val="004158F2"/>
    <w:rsid w:val="00416693"/>
    <w:rsid w:val="00417F36"/>
    <w:rsid w:val="00434572"/>
    <w:rsid w:val="00434B7F"/>
    <w:rsid w:val="00441194"/>
    <w:rsid w:val="00447F46"/>
    <w:rsid w:val="00453497"/>
    <w:rsid w:val="00456B18"/>
    <w:rsid w:val="00462064"/>
    <w:rsid w:val="0046657E"/>
    <w:rsid w:val="004676BB"/>
    <w:rsid w:val="00467C39"/>
    <w:rsid w:val="00473DA2"/>
    <w:rsid w:val="00480586"/>
    <w:rsid w:val="004B2816"/>
    <w:rsid w:val="004B2F26"/>
    <w:rsid w:val="004B65AC"/>
    <w:rsid w:val="004B6B96"/>
    <w:rsid w:val="004C13B1"/>
    <w:rsid w:val="004C2716"/>
    <w:rsid w:val="004D3262"/>
    <w:rsid w:val="004D6944"/>
    <w:rsid w:val="004E61CD"/>
    <w:rsid w:val="004F4F20"/>
    <w:rsid w:val="004F5E0C"/>
    <w:rsid w:val="005000C3"/>
    <w:rsid w:val="005003EA"/>
    <w:rsid w:val="00504300"/>
    <w:rsid w:val="00506B80"/>
    <w:rsid w:val="00510E9A"/>
    <w:rsid w:val="005232DB"/>
    <w:rsid w:val="00523404"/>
    <w:rsid w:val="00525135"/>
    <w:rsid w:val="005349C0"/>
    <w:rsid w:val="005407D1"/>
    <w:rsid w:val="00541ED4"/>
    <w:rsid w:val="005445BB"/>
    <w:rsid w:val="00544874"/>
    <w:rsid w:val="00550EE3"/>
    <w:rsid w:val="0055115B"/>
    <w:rsid w:val="00553480"/>
    <w:rsid w:val="00577FE5"/>
    <w:rsid w:val="0058076C"/>
    <w:rsid w:val="00587281"/>
    <w:rsid w:val="00595466"/>
    <w:rsid w:val="005A4118"/>
    <w:rsid w:val="005B22CB"/>
    <w:rsid w:val="005B4D09"/>
    <w:rsid w:val="005C5426"/>
    <w:rsid w:val="005D274F"/>
    <w:rsid w:val="005D415F"/>
    <w:rsid w:val="005D4D02"/>
    <w:rsid w:val="005E4AE1"/>
    <w:rsid w:val="005E60A5"/>
    <w:rsid w:val="005F0BD0"/>
    <w:rsid w:val="005F3328"/>
    <w:rsid w:val="005F5B74"/>
    <w:rsid w:val="005F5C3C"/>
    <w:rsid w:val="00607ACB"/>
    <w:rsid w:val="00611FF9"/>
    <w:rsid w:val="006140FC"/>
    <w:rsid w:val="006141F6"/>
    <w:rsid w:val="006168F3"/>
    <w:rsid w:val="00621737"/>
    <w:rsid w:val="00630A12"/>
    <w:rsid w:val="00631D21"/>
    <w:rsid w:val="00633465"/>
    <w:rsid w:val="00634684"/>
    <w:rsid w:val="00636CD1"/>
    <w:rsid w:val="00641D13"/>
    <w:rsid w:val="00650A0E"/>
    <w:rsid w:val="006560B8"/>
    <w:rsid w:val="00656867"/>
    <w:rsid w:val="00656BDF"/>
    <w:rsid w:val="0066143D"/>
    <w:rsid w:val="00663814"/>
    <w:rsid w:val="00663EDF"/>
    <w:rsid w:val="00677A40"/>
    <w:rsid w:val="00695D11"/>
    <w:rsid w:val="00695D65"/>
    <w:rsid w:val="00697BB4"/>
    <w:rsid w:val="006A0412"/>
    <w:rsid w:val="006A1507"/>
    <w:rsid w:val="006A2CA4"/>
    <w:rsid w:val="006A7258"/>
    <w:rsid w:val="006B3692"/>
    <w:rsid w:val="006B67B1"/>
    <w:rsid w:val="006C4E9B"/>
    <w:rsid w:val="006C60F3"/>
    <w:rsid w:val="006C7D9D"/>
    <w:rsid w:val="006E4BBA"/>
    <w:rsid w:val="006E4F5A"/>
    <w:rsid w:val="006F0087"/>
    <w:rsid w:val="006F110F"/>
    <w:rsid w:val="006F5138"/>
    <w:rsid w:val="006F5DCF"/>
    <w:rsid w:val="00701575"/>
    <w:rsid w:val="00706861"/>
    <w:rsid w:val="00712D8A"/>
    <w:rsid w:val="007138E5"/>
    <w:rsid w:val="00714E0C"/>
    <w:rsid w:val="00722C0D"/>
    <w:rsid w:val="00723075"/>
    <w:rsid w:val="0072395D"/>
    <w:rsid w:val="007251D7"/>
    <w:rsid w:val="007265C0"/>
    <w:rsid w:val="00726BD1"/>
    <w:rsid w:val="00732223"/>
    <w:rsid w:val="007420BD"/>
    <w:rsid w:val="0075322B"/>
    <w:rsid w:val="00755A36"/>
    <w:rsid w:val="00762F0B"/>
    <w:rsid w:val="0076346E"/>
    <w:rsid w:val="00765ABB"/>
    <w:rsid w:val="00765BB4"/>
    <w:rsid w:val="0077587B"/>
    <w:rsid w:val="00776A7F"/>
    <w:rsid w:val="00777478"/>
    <w:rsid w:val="007801CB"/>
    <w:rsid w:val="00781BA9"/>
    <w:rsid w:val="00782197"/>
    <w:rsid w:val="007840C8"/>
    <w:rsid w:val="007947C7"/>
    <w:rsid w:val="007A380F"/>
    <w:rsid w:val="007B01D9"/>
    <w:rsid w:val="007B0C88"/>
    <w:rsid w:val="007B52C2"/>
    <w:rsid w:val="007D005D"/>
    <w:rsid w:val="007D2F56"/>
    <w:rsid w:val="007D3AB6"/>
    <w:rsid w:val="007E44FA"/>
    <w:rsid w:val="007E6476"/>
    <w:rsid w:val="007F21AB"/>
    <w:rsid w:val="007F2DC1"/>
    <w:rsid w:val="007F2E0A"/>
    <w:rsid w:val="008073AB"/>
    <w:rsid w:val="008106E8"/>
    <w:rsid w:val="00821A5B"/>
    <w:rsid w:val="0082689A"/>
    <w:rsid w:val="0083570A"/>
    <w:rsid w:val="008408FB"/>
    <w:rsid w:val="00840C87"/>
    <w:rsid w:val="00841435"/>
    <w:rsid w:val="00852A54"/>
    <w:rsid w:val="00853229"/>
    <w:rsid w:val="00862462"/>
    <w:rsid w:val="0087269F"/>
    <w:rsid w:val="008753AD"/>
    <w:rsid w:val="00880367"/>
    <w:rsid w:val="00881161"/>
    <w:rsid w:val="00881D25"/>
    <w:rsid w:val="00885E4B"/>
    <w:rsid w:val="00894759"/>
    <w:rsid w:val="00896981"/>
    <w:rsid w:val="008970D9"/>
    <w:rsid w:val="008B7C2C"/>
    <w:rsid w:val="008B7F9A"/>
    <w:rsid w:val="008C41C1"/>
    <w:rsid w:val="008D5F82"/>
    <w:rsid w:val="008E2E8B"/>
    <w:rsid w:val="008E7672"/>
    <w:rsid w:val="009126C0"/>
    <w:rsid w:val="009146F7"/>
    <w:rsid w:val="00915F5C"/>
    <w:rsid w:val="00933F26"/>
    <w:rsid w:val="00934E7A"/>
    <w:rsid w:val="00936369"/>
    <w:rsid w:val="009378F5"/>
    <w:rsid w:val="0094327E"/>
    <w:rsid w:val="00945A19"/>
    <w:rsid w:val="00945B66"/>
    <w:rsid w:val="00954A90"/>
    <w:rsid w:val="00963114"/>
    <w:rsid w:val="009712FE"/>
    <w:rsid w:val="0098412F"/>
    <w:rsid w:val="009853C0"/>
    <w:rsid w:val="009856AE"/>
    <w:rsid w:val="00993ED5"/>
    <w:rsid w:val="009943A8"/>
    <w:rsid w:val="0099639B"/>
    <w:rsid w:val="009A3D9F"/>
    <w:rsid w:val="009B1CB9"/>
    <w:rsid w:val="009B312F"/>
    <w:rsid w:val="009B6C43"/>
    <w:rsid w:val="009C1BBA"/>
    <w:rsid w:val="009C4DA3"/>
    <w:rsid w:val="009C5C11"/>
    <w:rsid w:val="009D3A12"/>
    <w:rsid w:val="009E1B2E"/>
    <w:rsid w:val="009E584F"/>
    <w:rsid w:val="009E5FF2"/>
    <w:rsid w:val="009F1650"/>
    <w:rsid w:val="009F3C9E"/>
    <w:rsid w:val="00A0116C"/>
    <w:rsid w:val="00A0143E"/>
    <w:rsid w:val="00A02176"/>
    <w:rsid w:val="00A03D96"/>
    <w:rsid w:val="00A07C66"/>
    <w:rsid w:val="00A07DAD"/>
    <w:rsid w:val="00A1032B"/>
    <w:rsid w:val="00A22F68"/>
    <w:rsid w:val="00A24258"/>
    <w:rsid w:val="00A259EC"/>
    <w:rsid w:val="00A43BF8"/>
    <w:rsid w:val="00A4755A"/>
    <w:rsid w:val="00A5662E"/>
    <w:rsid w:val="00A60A71"/>
    <w:rsid w:val="00A662F9"/>
    <w:rsid w:val="00A72C5E"/>
    <w:rsid w:val="00A72EC4"/>
    <w:rsid w:val="00A82397"/>
    <w:rsid w:val="00A8734B"/>
    <w:rsid w:val="00A97FBF"/>
    <w:rsid w:val="00AA09A0"/>
    <w:rsid w:val="00AB1C85"/>
    <w:rsid w:val="00AB341E"/>
    <w:rsid w:val="00AB79F6"/>
    <w:rsid w:val="00AC07DD"/>
    <w:rsid w:val="00AC335C"/>
    <w:rsid w:val="00AD332A"/>
    <w:rsid w:val="00AD3743"/>
    <w:rsid w:val="00AD5FAE"/>
    <w:rsid w:val="00AE08A9"/>
    <w:rsid w:val="00AE1CF8"/>
    <w:rsid w:val="00AE7DB3"/>
    <w:rsid w:val="00B00294"/>
    <w:rsid w:val="00B01408"/>
    <w:rsid w:val="00B02323"/>
    <w:rsid w:val="00B04BDF"/>
    <w:rsid w:val="00B11CB5"/>
    <w:rsid w:val="00B12D1D"/>
    <w:rsid w:val="00B2261F"/>
    <w:rsid w:val="00B3236D"/>
    <w:rsid w:val="00B40397"/>
    <w:rsid w:val="00B60540"/>
    <w:rsid w:val="00B60AB1"/>
    <w:rsid w:val="00B631A9"/>
    <w:rsid w:val="00B75ADD"/>
    <w:rsid w:val="00B84FA3"/>
    <w:rsid w:val="00B97C6E"/>
    <w:rsid w:val="00BA013A"/>
    <w:rsid w:val="00BA5C63"/>
    <w:rsid w:val="00BA5D8C"/>
    <w:rsid w:val="00BB0192"/>
    <w:rsid w:val="00BB7956"/>
    <w:rsid w:val="00BC58F7"/>
    <w:rsid w:val="00BE10C0"/>
    <w:rsid w:val="00BE2046"/>
    <w:rsid w:val="00BE20DA"/>
    <w:rsid w:val="00BE29FB"/>
    <w:rsid w:val="00BE5665"/>
    <w:rsid w:val="00BE62D1"/>
    <w:rsid w:val="00BF0E60"/>
    <w:rsid w:val="00BF5397"/>
    <w:rsid w:val="00C00796"/>
    <w:rsid w:val="00C042A1"/>
    <w:rsid w:val="00C046B1"/>
    <w:rsid w:val="00C05A85"/>
    <w:rsid w:val="00C13CF1"/>
    <w:rsid w:val="00C15E2B"/>
    <w:rsid w:val="00C24781"/>
    <w:rsid w:val="00C24D3C"/>
    <w:rsid w:val="00C26CDC"/>
    <w:rsid w:val="00C301FD"/>
    <w:rsid w:val="00C31D39"/>
    <w:rsid w:val="00C33571"/>
    <w:rsid w:val="00C43709"/>
    <w:rsid w:val="00C46461"/>
    <w:rsid w:val="00C555BC"/>
    <w:rsid w:val="00C62A7E"/>
    <w:rsid w:val="00C76518"/>
    <w:rsid w:val="00C94F2C"/>
    <w:rsid w:val="00C961FE"/>
    <w:rsid w:val="00CA2FEC"/>
    <w:rsid w:val="00CA4625"/>
    <w:rsid w:val="00CB14C2"/>
    <w:rsid w:val="00CB3125"/>
    <w:rsid w:val="00CC6A84"/>
    <w:rsid w:val="00CD013B"/>
    <w:rsid w:val="00CE7E9E"/>
    <w:rsid w:val="00CF3509"/>
    <w:rsid w:val="00CF3E66"/>
    <w:rsid w:val="00D060BF"/>
    <w:rsid w:val="00D10BF1"/>
    <w:rsid w:val="00D11569"/>
    <w:rsid w:val="00D15C99"/>
    <w:rsid w:val="00D203FC"/>
    <w:rsid w:val="00D26676"/>
    <w:rsid w:val="00D27129"/>
    <w:rsid w:val="00D30770"/>
    <w:rsid w:val="00D40C92"/>
    <w:rsid w:val="00D4116F"/>
    <w:rsid w:val="00D41AE9"/>
    <w:rsid w:val="00D43957"/>
    <w:rsid w:val="00D52606"/>
    <w:rsid w:val="00D54941"/>
    <w:rsid w:val="00D56C0E"/>
    <w:rsid w:val="00D743EA"/>
    <w:rsid w:val="00D812FF"/>
    <w:rsid w:val="00D855DA"/>
    <w:rsid w:val="00D8571E"/>
    <w:rsid w:val="00D85AF8"/>
    <w:rsid w:val="00D85D3B"/>
    <w:rsid w:val="00D85FFB"/>
    <w:rsid w:val="00D908FD"/>
    <w:rsid w:val="00D932F9"/>
    <w:rsid w:val="00D94C1A"/>
    <w:rsid w:val="00DA5589"/>
    <w:rsid w:val="00DA700B"/>
    <w:rsid w:val="00DA7917"/>
    <w:rsid w:val="00DB1911"/>
    <w:rsid w:val="00DC451A"/>
    <w:rsid w:val="00DC7280"/>
    <w:rsid w:val="00DC7A67"/>
    <w:rsid w:val="00DD2BD8"/>
    <w:rsid w:val="00DD7CF2"/>
    <w:rsid w:val="00DE55E7"/>
    <w:rsid w:val="00DF09DD"/>
    <w:rsid w:val="00DF0C72"/>
    <w:rsid w:val="00DF2F1B"/>
    <w:rsid w:val="00DF5840"/>
    <w:rsid w:val="00E05F21"/>
    <w:rsid w:val="00E117C5"/>
    <w:rsid w:val="00E2313C"/>
    <w:rsid w:val="00E24C94"/>
    <w:rsid w:val="00E2617E"/>
    <w:rsid w:val="00E27C57"/>
    <w:rsid w:val="00E34047"/>
    <w:rsid w:val="00E35A05"/>
    <w:rsid w:val="00E35DF4"/>
    <w:rsid w:val="00E3612B"/>
    <w:rsid w:val="00E36FF7"/>
    <w:rsid w:val="00E42536"/>
    <w:rsid w:val="00E45061"/>
    <w:rsid w:val="00E47A12"/>
    <w:rsid w:val="00E52709"/>
    <w:rsid w:val="00E62850"/>
    <w:rsid w:val="00E6551F"/>
    <w:rsid w:val="00E65DAE"/>
    <w:rsid w:val="00E66C90"/>
    <w:rsid w:val="00E71C32"/>
    <w:rsid w:val="00E73DD1"/>
    <w:rsid w:val="00E76A50"/>
    <w:rsid w:val="00E828B4"/>
    <w:rsid w:val="00E87C4B"/>
    <w:rsid w:val="00E96F51"/>
    <w:rsid w:val="00EA4721"/>
    <w:rsid w:val="00EA5201"/>
    <w:rsid w:val="00EB062E"/>
    <w:rsid w:val="00EB2BBD"/>
    <w:rsid w:val="00EB52F8"/>
    <w:rsid w:val="00EB68BF"/>
    <w:rsid w:val="00EC49D8"/>
    <w:rsid w:val="00EC53A2"/>
    <w:rsid w:val="00EC7FD9"/>
    <w:rsid w:val="00ED36CF"/>
    <w:rsid w:val="00ED4DCE"/>
    <w:rsid w:val="00ED5FA9"/>
    <w:rsid w:val="00EE65ED"/>
    <w:rsid w:val="00EE7553"/>
    <w:rsid w:val="00EE7AE6"/>
    <w:rsid w:val="00EF05CE"/>
    <w:rsid w:val="00EF0D24"/>
    <w:rsid w:val="00EF6441"/>
    <w:rsid w:val="00F0292D"/>
    <w:rsid w:val="00F0767D"/>
    <w:rsid w:val="00F12BAA"/>
    <w:rsid w:val="00F16822"/>
    <w:rsid w:val="00F216DE"/>
    <w:rsid w:val="00F269CB"/>
    <w:rsid w:val="00F26A7C"/>
    <w:rsid w:val="00F405CE"/>
    <w:rsid w:val="00F40814"/>
    <w:rsid w:val="00F44EE9"/>
    <w:rsid w:val="00F470F9"/>
    <w:rsid w:val="00F5009B"/>
    <w:rsid w:val="00F51DDE"/>
    <w:rsid w:val="00F5222E"/>
    <w:rsid w:val="00F62993"/>
    <w:rsid w:val="00F670B1"/>
    <w:rsid w:val="00F72407"/>
    <w:rsid w:val="00F75437"/>
    <w:rsid w:val="00F77AE4"/>
    <w:rsid w:val="00F77CC2"/>
    <w:rsid w:val="00F871ED"/>
    <w:rsid w:val="00F93502"/>
    <w:rsid w:val="00F952FA"/>
    <w:rsid w:val="00FA2BF6"/>
    <w:rsid w:val="00FA30F2"/>
    <w:rsid w:val="00FB016A"/>
    <w:rsid w:val="00FB0440"/>
    <w:rsid w:val="00FB28EE"/>
    <w:rsid w:val="00FB4D8F"/>
    <w:rsid w:val="00FC11AB"/>
    <w:rsid w:val="00FC3823"/>
    <w:rsid w:val="00FD54CD"/>
    <w:rsid w:val="00FE0309"/>
    <w:rsid w:val="00FE1CF0"/>
    <w:rsid w:val="00FE5AA2"/>
    <w:rsid w:val="00FF7D5D"/>
    <w:rsid w:val="18AC6815"/>
    <w:rsid w:val="2D5A5F13"/>
    <w:rsid w:val="3081357F"/>
    <w:rsid w:val="42A06B2C"/>
    <w:rsid w:val="6A10668F"/>
    <w:rsid w:val="6D6C0B34"/>
    <w:rsid w:val="70190DA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21F88"/>
  <w15:docId w15:val="{D666CE98-77AF-4C34-A9C4-0AA1C5AE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Pr>
      <w:color w:val="0000FF"/>
      <w:u w:val="single"/>
    </w:rPr>
  </w:style>
  <w:style w:type="character" w:styleId="Refdenotaderodap">
    <w:name w:val="footnote reference"/>
    <w:basedOn w:val="Fontepargpadro"/>
    <w:uiPriority w:val="99"/>
    <w:semiHidden/>
    <w:unhideWhenUsed/>
    <w:rPr>
      <w:vertAlign w:val="superscript"/>
    </w:rPr>
  </w:style>
  <w:style w:type="character" w:styleId="Forte">
    <w:name w:val="Strong"/>
    <w:uiPriority w:val="22"/>
    <w:qFormat/>
    <w:rPr>
      <w:b/>
      <w:bCs/>
    </w:rPr>
  </w:style>
  <w:style w:type="paragraph" w:styleId="Corpodetexto">
    <w:name w:val="Body Text"/>
    <w:basedOn w:val="Normal"/>
    <w:link w:val="CorpodetextoChar"/>
    <w:uiPriority w:val="1"/>
    <w:qFormat/>
    <w:pPr>
      <w:widowControl w:val="0"/>
      <w:autoSpaceDE w:val="0"/>
      <w:autoSpaceDN w:val="0"/>
      <w:spacing w:after="0" w:line="240" w:lineRule="auto"/>
      <w:ind w:left="262"/>
      <w:jc w:val="both"/>
    </w:pPr>
    <w:rPr>
      <w:rFonts w:ascii="Arial MT" w:eastAsia="Arial MT" w:hAnsi="Arial MT" w:cs="Arial MT"/>
      <w:sz w:val="21"/>
      <w:szCs w:val="21"/>
      <w:lang w:val="pt-PT"/>
    </w:rPr>
  </w:style>
  <w:style w:type="paragraph" w:styleId="Textodebalo">
    <w:name w:val="Balloon Text"/>
    <w:basedOn w:val="Normal"/>
    <w:link w:val="TextodebaloChar"/>
    <w:uiPriority w:val="99"/>
    <w:unhideWhenUsed/>
    <w:pPr>
      <w:spacing w:after="0" w:line="240" w:lineRule="auto"/>
    </w:pPr>
    <w:rPr>
      <w:rFonts w:ascii="Segoe UI" w:hAnsi="Segoe UI" w:cs="Segoe UI"/>
      <w:sz w:val="18"/>
      <w:szCs w:val="1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paragraph" w:styleId="Rodap">
    <w:name w:val="footer"/>
    <w:basedOn w:val="Normal"/>
    <w:link w:val="RodapChar"/>
    <w:uiPriority w:val="99"/>
    <w:unhideWhenUsed/>
    <w:pPr>
      <w:tabs>
        <w:tab w:val="center" w:pos="4252"/>
        <w:tab w:val="right" w:pos="8504"/>
      </w:tabs>
    </w:pPr>
  </w:style>
  <w:style w:type="paragraph" w:styleId="Cabealho">
    <w:name w:val="header"/>
    <w:basedOn w:val="Normal"/>
    <w:link w:val="CabealhoChar"/>
    <w:uiPriority w:val="99"/>
    <w:unhideWhenUsed/>
    <w:pPr>
      <w:tabs>
        <w:tab w:val="center" w:pos="4252"/>
        <w:tab w:val="right" w:pos="8504"/>
      </w:tabs>
    </w:pPr>
  </w:style>
  <w:style w:type="paragraph" w:styleId="NormalWeb">
    <w:name w:val="Normal (Web)"/>
    <w:uiPriority w:val="99"/>
    <w:unhideWhenUsed/>
    <w:pPr>
      <w:spacing w:beforeAutospacing="1" w:afterAutospacing="1"/>
    </w:pPr>
    <w:rPr>
      <w:sz w:val="24"/>
      <w:szCs w:val="24"/>
      <w:lang w:val="en-US" w:eastAsia="zh-CN"/>
    </w:rPr>
  </w:style>
  <w:style w:type="character" w:customStyle="1" w:styleId="CorpodetextoChar">
    <w:name w:val="Corpo de texto Char"/>
    <w:link w:val="Corpodetexto"/>
    <w:uiPriority w:val="1"/>
    <w:rPr>
      <w:rFonts w:ascii="Arial MT" w:eastAsia="Arial MT" w:hAnsi="Arial MT" w:cs="Arial MT"/>
      <w:sz w:val="21"/>
      <w:szCs w:val="21"/>
      <w:lang w:val="pt-PT" w:eastAsia="en-US"/>
    </w:rPr>
  </w:style>
  <w:style w:type="character" w:customStyle="1" w:styleId="TextodebaloChar">
    <w:name w:val="Texto de balão Char"/>
    <w:link w:val="Textodebalo"/>
    <w:uiPriority w:val="99"/>
    <w:semiHidden/>
    <w:rPr>
      <w:rFonts w:ascii="Segoe UI" w:hAnsi="Segoe UI" w:cs="Segoe UI"/>
      <w:sz w:val="18"/>
      <w:szCs w:val="18"/>
      <w:lang w:eastAsia="en-US"/>
    </w:rPr>
  </w:style>
  <w:style w:type="character" w:customStyle="1" w:styleId="RodapChar">
    <w:name w:val="Rodapé Char"/>
    <w:link w:val="Rodap"/>
    <w:uiPriority w:val="99"/>
    <w:rPr>
      <w:sz w:val="22"/>
      <w:szCs w:val="22"/>
      <w:lang w:eastAsia="en-US"/>
    </w:rPr>
  </w:style>
  <w:style w:type="character" w:customStyle="1" w:styleId="CabealhoChar">
    <w:name w:val="Cabeçalho Char"/>
    <w:link w:val="Cabealho"/>
    <w:uiPriority w:val="99"/>
    <w:rPr>
      <w:sz w:val="22"/>
      <w:szCs w:val="22"/>
      <w:lang w:eastAsia="en-US"/>
    </w:rPr>
  </w:style>
  <w:style w:type="paragraph" w:customStyle="1" w:styleId="TableContents">
    <w:name w:val="Table Contents"/>
    <w:basedOn w:val="Normal"/>
    <w:pPr>
      <w:widowControl w:val="0"/>
      <w:suppressLineNumbers/>
      <w:suppressAutoHyphens/>
      <w:autoSpaceDN w:val="0"/>
      <w:spacing w:after="0" w:line="240" w:lineRule="auto"/>
      <w:textAlignment w:val="baseline"/>
    </w:pPr>
    <w:rPr>
      <w:rFonts w:cs="Tahoma"/>
      <w:kern w:val="3"/>
      <w:sz w:val="24"/>
      <w:szCs w:val="24"/>
      <w:lang w:eastAsia="zh-CN" w:bidi="hi-IN"/>
    </w:rPr>
  </w:style>
  <w:style w:type="paragraph" w:styleId="PargrafodaLista">
    <w:name w:val="List Paragraph"/>
    <w:basedOn w:val="Normal"/>
    <w:link w:val="PargrafodaListaChar"/>
    <w:uiPriority w:val="1"/>
    <w:qFormat/>
    <w:pPr>
      <w:widowControl w:val="0"/>
      <w:autoSpaceDE w:val="0"/>
      <w:autoSpaceDN w:val="0"/>
      <w:spacing w:after="0" w:line="240" w:lineRule="auto"/>
      <w:ind w:left="1821"/>
      <w:jc w:val="both"/>
    </w:pPr>
    <w:rPr>
      <w:rFonts w:ascii="Arial MT" w:eastAsia="Arial MT" w:hAnsi="Arial MT" w:cs="Arial MT"/>
      <w:lang w:val="pt-PT"/>
    </w:rPr>
  </w:style>
  <w:style w:type="character" w:customStyle="1" w:styleId="PargrafodaListaChar">
    <w:name w:val="Parágrafo da Lista Char"/>
    <w:link w:val="PargrafodaLista"/>
    <w:uiPriority w:val="1"/>
    <w:rPr>
      <w:rFonts w:ascii="Arial MT" w:eastAsia="Arial MT" w:hAnsi="Arial MT" w:cs="Arial MT"/>
      <w:sz w:val="22"/>
      <w:szCs w:val="22"/>
      <w:lang w:val="pt-PT" w:eastAsia="en-US"/>
    </w:rPr>
  </w:style>
  <w:style w:type="character" w:customStyle="1" w:styleId="TextodenotaderodapChar">
    <w:name w:val="Texto de nota de rodapé Char"/>
    <w:basedOn w:val="Fontepargpadro"/>
    <w:link w:val="Textodenotaderodap"/>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5228">
      <w:bodyDiv w:val="1"/>
      <w:marLeft w:val="0"/>
      <w:marRight w:val="0"/>
      <w:marTop w:val="0"/>
      <w:marBottom w:val="0"/>
      <w:divBdr>
        <w:top w:val="none" w:sz="0" w:space="0" w:color="auto"/>
        <w:left w:val="none" w:sz="0" w:space="0" w:color="auto"/>
        <w:bottom w:val="none" w:sz="0" w:space="0" w:color="auto"/>
        <w:right w:val="none" w:sz="0" w:space="0" w:color="auto"/>
      </w:divBdr>
    </w:div>
    <w:div w:id="270934744">
      <w:bodyDiv w:val="1"/>
      <w:marLeft w:val="0"/>
      <w:marRight w:val="0"/>
      <w:marTop w:val="0"/>
      <w:marBottom w:val="0"/>
      <w:divBdr>
        <w:top w:val="none" w:sz="0" w:space="0" w:color="auto"/>
        <w:left w:val="none" w:sz="0" w:space="0" w:color="auto"/>
        <w:bottom w:val="none" w:sz="0" w:space="0" w:color="auto"/>
        <w:right w:val="none" w:sz="0" w:space="0" w:color="auto"/>
      </w:divBdr>
      <w:divsChild>
        <w:div w:id="72633193">
          <w:marLeft w:val="0"/>
          <w:marRight w:val="0"/>
          <w:marTop w:val="0"/>
          <w:marBottom w:val="0"/>
          <w:divBdr>
            <w:top w:val="none" w:sz="0" w:space="0" w:color="auto"/>
            <w:left w:val="none" w:sz="0" w:space="0" w:color="auto"/>
            <w:bottom w:val="none" w:sz="0" w:space="0" w:color="auto"/>
            <w:right w:val="none" w:sz="0" w:space="0" w:color="auto"/>
          </w:divBdr>
          <w:divsChild>
            <w:div w:id="1149664852">
              <w:marLeft w:val="0"/>
              <w:marRight w:val="0"/>
              <w:marTop w:val="0"/>
              <w:marBottom w:val="0"/>
              <w:divBdr>
                <w:top w:val="none" w:sz="0" w:space="0" w:color="auto"/>
                <w:left w:val="none" w:sz="0" w:space="0" w:color="auto"/>
                <w:bottom w:val="none" w:sz="0" w:space="0" w:color="auto"/>
                <w:right w:val="none" w:sz="0" w:space="0" w:color="auto"/>
              </w:divBdr>
              <w:divsChild>
                <w:div w:id="934635993">
                  <w:marLeft w:val="0"/>
                  <w:marRight w:val="0"/>
                  <w:marTop w:val="0"/>
                  <w:marBottom w:val="0"/>
                  <w:divBdr>
                    <w:top w:val="none" w:sz="0" w:space="0" w:color="auto"/>
                    <w:left w:val="none" w:sz="0" w:space="0" w:color="auto"/>
                    <w:bottom w:val="none" w:sz="0" w:space="0" w:color="auto"/>
                    <w:right w:val="none" w:sz="0" w:space="0" w:color="auto"/>
                  </w:divBdr>
                  <w:divsChild>
                    <w:div w:id="1680503377">
                      <w:marLeft w:val="0"/>
                      <w:marRight w:val="0"/>
                      <w:marTop w:val="0"/>
                      <w:marBottom w:val="0"/>
                      <w:divBdr>
                        <w:top w:val="none" w:sz="0" w:space="0" w:color="auto"/>
                        <w:left w:val="none" w:sz="0" w:space="0" w:color="auto"/>
                        <w:bottom w:val="none" w:sz="0" w:space="0" w:color="auto"/>
                        <w:right w:val="none" w:sz="0" w:space="0" w:color="auto"/>
                      </w:divBdr>
                      <w:divsChild>
                        <w:div w:id="154763017">
                          <w:marLeft w:val="0"/>
                          <w:marRight w:val="0"/>
                          <w:marTop w:val="0"/>
                          <w:marBottom w:val="0"/>
                          <w:divBdr>
                            <w:top w:val="none" w:sz="0" w:space="0" w:color="auto"/>
                            <w:left w:val="none" w:sz="0" w:space="0" w:color="auto"/>
                            <w:bottom w:val="none" w:sz="0" w:space="0" w:color="auto"/>
                            <w:right w:val="none" w:sz="0" w:space="0" w:color="auto"/>
                          </w:divBdr>
                          <w:divsChild>
                            <w:div w:id="1428230022">
                              <w:marLeft w:val="0"/>
                              <w:marRight w:val="0"/>
                              <w:marTop w:val="0"/>
                              <w:marBottom w:val="0"/>
                              <w:divBdr>
                                <w:top w:val="none" w:sz="0" w:space="0" w:color="auto"/>
                                <w:left w:val="none" w:sz="0" w:space="0" w:color="auto"/>
                                <w:bottom w:val="none" w:sz="0" w:space="0" w:color="auto"/>
                                <w:right w:val="none" w:sz="0" w:space="0" w:color="auto"/>
                              </w:divBdr>
                              <w:divsChild>
                                <w:div w:id="15232443">
                                  <w:marLeft w:val="0"/>
                                  <w:marRight w:val="0"/>
                                  <w:marTop w:val="0"/>
                                  <w:marBottom w:val="0"/>
                                  <w:divBdr>
                                    <w:top w:val="none" w:sz="0" w:space="0" w:color="auto"/>
                                    <w:left w:val="none" w:sz="0" w:space="0" w:color="auto"/>
                                    <w:bottom w:val="none" w:sz="0" w:space="0" w:color="auto"/>
                                    <w:right w:val="none" w:sz="0" w:space="0" w:color="auto"/>
                                  </w:divBdr>
                                  <w:divsChild>
                                    <w:div w:id="11208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93398">
                          <w:marLeft w:val="0"/>
                          <w:marRight w:val="0"/>
                          <w:marTop w:val="0"/>
                          <w:marBottom w:val="0"/>
                          <w:divBdr>
                            <w:top w:val="none" w:sz="0" w:space="0" w:color="auto"/>
                            <w:left w:val="none" w:sz="0" w:space="0" w:color="auto"/>
                            <w:bottom w:val="none" w:sz="0" w:space="0" w:color="auto"/>
                            <w:right w:val="none" w:sz="0" w:space="0" w:color="auto"/>
                          </w:divBdr>
                          <w:divsChild>
                            <w:div w:id="1096829762">
                              <w:marLeft w:val="0"/>
                              <w:marRight w:val="0"/>
                              <w:marTop w:val="0"/>
                              <w:marBottom w:val="0"/>
                              <w:divBdr>
                                <w:top w:val="none" w:sz="0" w:space="0" w:color="auto"/>
                                <w:left w:val="none" w:sz="0" w:space="0" w:color="auto"/>
                                <w:bottom w:val="none" w:sz="0" w:space="0" w:color="auto"/>
                                <w:right w:val="none" w:sz="0" w:space="0" w:color="auto"/>
                              </w:divBdr>
                              <w:divsChild>
                                <w:div w:id="43949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527234">
          <w:marLeft w:val="0"/>
          <w:marRight w:val="0"/>
          <w:marTop w:val="0"/>
          <w:marBottom w:val="0"/>
          <w:divBdr>
            <w:top w:val="none" w:sz="0" w:space="0" w:color="auto"/>
            <w:left w:val="none" w:sz="0" w:space="0" w:color="auto"/>
            <w:bottom w:val="none" w:sz="0" w:space="0" w:color="auto"/>
            <w:right w:val="none" w:sz="0" w:space="0" w:color="auto"/>
          </w:divBdr>
          <w:divsChild>
            <w:div w:id="323824545">
              <w:marLeft w:val="0"/>
              <w:marRight w:val="0"/>
              <w:marTop w:val="0"/>
              <w:marBottom w:val="0"/>
              <w:divBdr>
                <w:top w:val="none" w:sz="0" w:space="0" w:color="auto"/>
                <w:left w:val="none" w:sz="0" w:space="0" w:color="auto"/>
                <w:bottom w:val="none" w:sz="0" w:space="0" w:color="auto"/>
                <w:right w:val="none" w:sz="0" w:space="0" w:color="auto"/>
              </w:divBdr>
              <w:divsChild>
                <w:div w:id="409426994">
                  <w:marLeft w:val="0"/>
                  <w:marRight w:val="0"/>
                  <w:marTop w:val="0"/>
                  <w:marBottom w:val="0"/>
                  <w:divBdr>
                    <w:top w:val="none" w:sz="0" w:space="0" w:color="auto"/>
                    <w:left w:val="none" w:sz="0" w:space="0" w:color="auto"/>
                    <w:bottom w:val="none" w:sz="0" w:space="0" w:color="auto"/>
                    <w:right w:val="none" w:sz="0" w:space="0" w:color="auto"/>
                  </w:divBdr>
                  <w:divsChild>
                    <w:div w:id="1485783072">
                      <w:marLeft w:val="0"/>
                      <w:marRight w:val="0"/>
                      <w:marTop w:val="0"/>
                      <w:marBottom w:val="0"/>
                      <w:divBdr>
                        <w:top w:val="none" w:sz="0" w:space="0" w:color="auto"/>
                        <w:left w:val="none" w:sz="0" w:space="0" w:color="auto"/>
                        <w:bottom w:val="none" w:sz="0" w:space="0" w:color="auto"/>
                        <w:right w:val="none" w:sz="0" w:space="0" w:color="auto"/>
                      </w:divBdr>
                      <w:divsChild>
                        <w:div w:id="733309701">
                          <w:marLeft w:val="0"/>
                          <w:marRight w:val="0"/>
                          <w:marTop w:val="0"/>
                          <w:marBottom w:val="0"/>
                          <w:divBdr>
                            <w:top w:val="none" w:sz="0" w:space="0" w:color="auto"/>
                            <w:left w:val="none" w:sz="0" w:space="0" w:color="auto"/>
                            <w:bottom w:val="none" w:sz="0" w:space="0" w:color="auto"/>
                            <w:right w:val="none" w:sz="0" w:space="0" w:color="auto"/>
                          </w:divBdr>
                          <w:divsChild>
                            <w:div w:id="1758943923">
                              <w:marLeft w:val="0"/>
                              <w:marRight w:val="0"/>
                              <w:marTop w:val="0"/>
                              <w:marBottom w:val="0"/>
                              <w:divBdr>
                                <w:top w:val="none" w:sz="0" w:space="0" w:color="auto"/>
                                <w:left w:val="none" w:sz="0" w:space="0" w:color="auto"/>
                                <w:bottom w:val="none" w:sz="0" w:space="0" w:color="auto"/>
                                <w:right w:val="none" w:sz="0" w:space="0" w:color="auto"/>
                              </w:divBdr>
                              <w:divsChild>
                                <w:div w:id="1831091027">
                                  <w:marLeft w:val="0"/>
                                  <w:marRight w:val="0"/>
                                  <w:marTop w:val="0"/>
                                  <w:marBottom w:val="0"/>
                                  <w:divBdr>
                                    <w:top w:val="none" w:sz="0" w:space="0" w:color="auto"/>
                                    <w:left w:val="none" w:sz="0" w:space="0" w:color="auto"/>
                                    <w:bottom w:val="none" w:sz="0" w:space="0" w:color="auto"/>
                                    <w:right w:val="none" w:sz="0" w:space="0" w:color="auto"/>
                                  </w:divBdr>
                                  <w:divsChild>
                                    <w:div w:id="1503814675">
                                      <w:marLeft w:val="0"/>
                                      <w:marRight w:val="0"/>
                                      <w:marTop w:val="0"/>
                                      <w:marBottom w:val="0"/>
                                      <w:divBdr>
                                        <w:top w:val="none" w:sz="0" w:space="0" w:color="auto"/>
                                        <w:left w:val="none" w:sz="0" w:space="0" w:color="auto"/>
                                        <w:bottom w:val="none" w:sz="0" w:space="0" w:color="auto"/>
                                        <w:right w:val="none" w:sz="0" w:space="0" w:color="auto"/>
                                      </w:divBdr>
                                      <w:divsChild>
                                        <w:div w:id="1814062109">
                                          <w:marLeft w:val="0"/>
                                          <w:marRight w:val="0"/>
                                          <w:marTop w:val="0"/>
                                          <w:marBottom w:val="0"/>
                                          <w:divBdr>
                                            <w:top w:val="none" w:sz="0" w:space="0" w:color="auto"/>
                                            <w:left w:val="none" w:sz="0" w:space="0" w:color="auto"/>
                                            <w:bottom w:val="none" w:sz="0" w:space="0" w:color="auto"/>
                                            <w:right w:val="none" w:sz="0" w:space="0" w:color="auto"/>
                                          </w:divBdr>
                                          <w:divsChild>
                                            <w:div w:id="954752736">
                                              <w:marLeft w:val="0"/>
                                              <w:marRight w:val="0"/>
                                              <w:marTop w:val="0"/>
                                              <w:marBottom w:val="0"/>
                                              <w:divBdr>
                                                <w:top w:val="none" w:sz="0" w:space="0" w:color="auto"/>
                                                <w:left w:val="none" w:sz="0" w:space="0" w:color="auto"/>
                                                <w:bottom w:val="none" w:sz="0" w:space="0" w:color="auto"/>
                                                <w:right w:val="none" w:sz="0" w:space="0" w:color="auto"/>
                                              </w:divBdr>
                                              <w:divsChild>
                                                <w:div w:id="91122100">
                                                  <w:marLeft w:val="0"/>
                                                  <w:marRight w:val="0"/>
                                                  <w:marTop w:val="0"/>
                                                  <w:marBottom w:val="0"/>
                                                  <w:divBdr>
                                                    <w:top w:val="none" w:sz="0" w:space="0" w:color="auto"/>
                                                    <w:left w:val="none" w:sz="0" w:space="0" w:color="auto"/>
                                                    <w:bottom w:val="none" w:sz="0" w:space="0" w:color="auto"/>
                                                    <w:right w:val="none" w:sz="0" w:space="0" w:color="auto"/>
                                                  </w:divBdr>
                                                  <w:divsChild>
                                                    <w:div w:id="859588733">
                                                      <w:marLeft w:val="0"/>
                                                      <w:marRight w:val="0"/>
                                                      <w:marTop w:val="0"/>
                                                      <w:marBottom w:val="0"/>
                                                      <w:divBdr>
                                                        <w:top w:val="none" w:sz="0" w:space="0" w:color="auto"/>
                                                        <w:left w:val="none" w:sz="0" w:space="0" w:color="auto"/>
                                                        <w:bottom w:val="none" w:sz="0" w:space="0" w:color="auto"/>
                                                        <w:right w:val="none" w:sz="0" w:space="0" w:color="auto"/>
                                                      </w:divBdr>
                                                      <w:divsChild>
                                                        <w:div w:id="1100024987">
                                                          <w:marLeft w:val="0"/>
                                                          <w:marRight w:val="0"/>
                                                          <w:marTop w:val="0"/>
                                                          <w:marBottom w:val="0"/>
                                                          <w:divBdr>
                                                            <w:top w:val="none" w:sz="0" w:space="0" w:color="auto"/>
                                                            <w:left w:val="none" w:sz="0" w:space="0" w:color="auto"/>
                                                            <w:bottom w:val="none" w:sz="0" w:space="0" w:color="auto"/>
                                                            <w:right w:val="none" w:sz="0" w:space="0" w:color="auto"/>
                                                          </w:divBdr>
                                                          <w:divsChild>
                                                            <w:div w:id="345711267">
                                                              <w:marLeft w:val="0"/>
                                                              <w:marRight w:val="0"/>
                                                              <w:marTop w:val="0"/>
                                                              <w:marBottom w:val="0"/>
                                                              <w:divBdr>
                                                                <w:top w:val="none" w:sz="0" w:space="0" w:color="auto"/>
                                                                <w:left w:val="none" w:sz="0" w:space="0" w:color="auto"/>
                                                                <w:bottom w:val="none" w:sz="0" w:space="0" w:color="auto"/>
                                                                <w:right w:val="none" w:sz="0" w:space="0" w:color="auto"/>
                                                              </w:divBdr>
                                                            </w:div>
                                                            <w:div w:id="119847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795796">
                                      <w:marLeft w:val="0"/>
                                      <w:marRight w:val="0"/>
                                      <w:marTop w:val="0"/>
                                      <w:marBottom w:val="0"/>
                                      <w:divBdr>
                                        <w:top w:val="none" w:sz="0" w:space="0" w:color="auto"/>
                                        <w:left w:val="none" w:sz="0" w:space="0" w:color="auto"/>
                                        <w:bottom w:val="none" w:sz="0" w:space="0" w:color="auto"/>
                                        <w:right w:val="none" w:sz="0" w:space="0" w:color="auto"/>
                                      </w:divBdr>
                                      <w:divsChild>
                                        <w:div w:id="135654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9209120">
          <w:marLeft w:val="0"/>
          <w:marRight w:val="0"/>
          <w:marTop w:val="0"/>
          <w:marBottom w:val="0"/>
          <w:divBdr>
            <w:top w:val="none" w:sz="0" w:space="0" w:color="auto"/>
            <w:left w:val="none" w:sz="0" w:space="0" w:color="auto"/>
            <w:bottom w:val="none" w:sz="0" w:space="0" w:color="auto"/>
            <w:right w:val="none" w:sz="0" w:space="0" w:color="auto"/>
          </w:divBdr>
          <w:divsChild>
            <w:div w:id="1063794083">
              <w:marLeft w:val="0"/>
              <w:marRight w:val="0"/>
              <w:marTop w:val="0"/>
              <w:marBottom w:val="0"/>
              <w:divBdr>
                <w:top w:val="none" w:sz="0" w:space="0" w:color="auto"/>
                <w:left w:val="none" w:sz="0" w:space="0" w:color="auto"/>
                <w:bottom w:val="none" w:sz="0" w:space="0" w:color="auto"/>
                <w:right w:val="none" w:sz="0" w:space="0" w:color="auto"/>
              </w:divBdr>
              <w:divsChild>
                <w:div w:id="2038970861">
                  <w:marLeft w:val="0"/>
                  <w:marRight w:val="0"/>
                  <w:marTop w:val="0"/>
                  <w:marBottom w:val="0"/>
                  <w:divBdr>
                    <w:top w:val="none" w:sz="0" w:space="0" w:color="auto"/>
                    <w:left w:val="none" w:sz="0" w:space="0" w:color="auto"/>
                    <w:bottom w:val="none" w:sz="0" w:space="0" w:color="auto"/>
                    <w:right w:val="none" w:sz="0" w:space="0" w:color="auto"/>
                  </w:divBdr>
                  <w:divsChild>
                    <w:div w:id="478687842">
                      <w:marLeft w:val="0"/>
                      <w:marRight w:val="0"/>
                      <w:marTop w:val="0"/>
                      <w:marBottom w:val="0"/>
                      <w:divBdr>
                        <w:top w:val="none" w:sz="0" w:space="0" w:color="auto"/>
                        <w:left w:val="none" w:sz="0" w:space="0" w:color="auto"/>
                        <w:bottom w:val="none" w:sz="0" w:space="0" w:color="auto"/>
                        <w:right w:val="none" w:sz="0" w:space="0" w:color="auto"/>
                      </w:divBdr>
                      <w:divsChild>
                        <w:div w:id="1746031799">
                          <w:marLeft w:val="0"/>
                          <w:marRight w:val="0"/>
                          <w:marTop w:val="0"/>
                          <w:marBottom w:val="0"/>
                          <w:divBdr>
                            <w:top w:val="none" w:sz="0" w:space="0" w:color="auto"/>
                            <w:left w:val="none" w:sz="0" w:space="0" w:color="auto"/>
                            <w:bottom w:val="none" w:sz="0" w:space="0" w:color="auto"/>
                            <w:right w:val="none" w:sz="0" w:space="0" w:color="auto"/>
                          </w:divBdr>
                          <w:divsChild>
                            <w:div w:id="1446652747">
                              <w:marLeft w:val="0"/>
                              <w:marRight w:val="0"/>
                              <w:marTop w:val="0"/>
                              <w:marBottom w:val="0"/>
                              <w:divBdr>
                                <w:top w:val="none" w:sz="0" w:space="0" w:color="auto"/>
                                <w:left w:val="none" w:sz="0" w:space="0" w:color="auto"/>
                                <w:bottom w:val="none" w:sz="0" w:space="0" w:color="auto"/>
                                <w:right w:val="none" w:sz="0" w:space="0" w:color="auto"/>
                              </w:divBdr>
                              <w:divsChild>
                                <w:div w:id="1321471212">
                                  <w:marLeft w:val="0"/>
                                  <w:marRight w:val="0"/>
                                  <w:marTop w:val="0"/>
                                  <w:marBottom w:val="0"/>
                                  <w:divBdr>
                                    <w:top w:val="none" w:sz="0" w:space="0" w:color="auto"/>
                                    <w:left w:val="none" w:sz="0" w:space="0" w:color="auto"/>
                                    <w:bottom w:val="none" w:sz="0" w:space="0" w:color="auto"/>
                                    <w:right w:val="none" w:sz="0" w:space="0" w:color="auto"/>
                                  </w:divBdr>
                                  <w:divsChild>
                                    <w:div w:id="191931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136969">
                          <w:marLeft w:val="0"/>
                          <w:marRight w:val="0"/>
                          <w:marTop w:val="0"/>
                          <w:marBottom w:val="0"/>
                          <w:divBdr>
                            <w:top w:val="none" w:sz="0" w:space="0" w:color="auto"/>
                            <w:left w:val="none" w:sz="0" w:space="0" w:color="auto"/>
                            <w:bottom w:val="none" w:sz="0" w:space="0" w:color="auto"/>
                            <w:right w:val="none" w:sz="0" w:space="0" w:color="auto"/>
                          </w:divBdr>
                          <w:divsChild>
                            <w:div w:id="999187558">
                              <w:marLeft w:val="0"/>
                              <w:marRight w:val="0"/>
                              <w:marTop w:val="0"/>
                              <w:marBottom w:val="0"/>
                              <w:divBdr>
                                <w:top w:val="none" w:sz="0" w:space="0" w:color="auto"/>
                                <w:left w:val="none" w:sz="0" w:space="0" w:color="auto"/>
                                <w:bottom w:val="none" w:sz="0" w:space="0" w:color="auto"/>
                                <w:right w:val="none" w:sz="0" w:space="0" w:color="auto"/>
                              </w:divBdr>
                              <w:divsChild>
                                <w:div w:id="8252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625370">
          <w:marLeft w:val="0"/>
          <w:marRight w:val="0"/>
          <w:marTop w:val="0"/>
          <w:marBottom w:val="0"/>
          <w:divBdr>
            <w:top w:val="none" w:sz="0" w:space="0" w:color="auto"/>
            <w:left w:val="none" w:sz="0" w:space="0" w:color="auto"/>
            <w:bottom w:val="none" w:sz="0" w:space="0" w:color="auto"/>
            <w:right w:val="none" w:sz="0" w:space="0" w:color="auto"/>
          </w:divBdr>
          <w:divsChild>
            <w:div w:id="1675260208">
              <w:marLeft w:val="0"/>
              <w:marRight w:val="0"/>
              <w:marTop w:val="0"/>
              <w:marBottom w:val="0"/>
              <w:divBdr>
                <w:top w:val="none" w:sz="0" w:space="0" w:color="auto"/>
                <w:left w:val="none" w:sz="0" w:space="0" w:color="auto"/>
                <w:bottom w:val="none" w:sz="0" w:space="0" w:color="auto"/>
                <w:right w:val="none" w:sz="0" w:space="0" w:color="auto"/>
              </w:divBdr>
              <w:divsChild>
                <w:div w:id="1383989804">
                  <w:marLeft w:val="0"/>
                  <w:marRight w:val="0"/>
                  <w:marTop w:val="0"/>
                  <w:marBottom w:val="0"/>
                  <w:divBdr>
                    <w:top w:val="none" w:sz="0" w:space="0" w:color="auto"/>
                    <w:left w:val="none" w:sz="0" w:space="0" w:color="auto"/>
                    <w:bottom w:val="none" w:sz="0" w:space="0" w:color="auto"/>
                    <w:right w:val="none" w:sz="0" w:space="0" w:color="auto"/>
                  </w:divBdr>
                  <w:divsChild>
                    <w:div w:id="154691957">
                      <w:marLeft w:val="0"/>
                      <w:marRight w:val="0"/>
                      <w:marTop w:val="0"/>
                      <w:marBottom w:val="0"/>
                      <w:divBdr>
                        <w:top w:val="none" w:sz="0" w:space="0" w:color="auto"/>
                        <w:left w:val="none" w:sz="0" w:space="0" w:color="auto"/>
                        <w:bottom w:val="none" w:sz="0" w:space="0" w:color="auto"/>
                        <w:right w:val="none" w:sz="0" w:space="0" w:color="auto"/>
                      </w:divBdr>
                      <w:divsChild>
                        <w:div w:id="1544100786">
                          <w:marLeft w:val="0"/>
                          <w:marRight w:val="0"/>
                          <w:marTop w:val="0"/>
                          <w:marBottom w:val="0"/>
                          <w:divBdr>
                            <w:top w:val="none" w:sz="0" w:space="0" w:color="auto"/>
                            <w:left w:val="none" w:sz="0" w:space="0" w:color="auto"/>
                            <w:bottom w:val="none" w:sz="0" w:space="0" w:color="auto"/>
                            <w:right w:val="none" w:sz="0" w:space="0" w:color="auto"/>
                          </w:divBdr>
                          <w:divsChild>
                            <w:div w:id="251354571">
                              <w:marLeft w:val="0"/>
                              <w:marRight w:val="0"/>
                              <w:marTop w:val="0"/>
                              <w:marBottom w:val="0"/>
                              <w:divBdr>
                                <w:top w:val="none" w:sz="0" w:space="0" w:color="auto"/>
                                <w:left w:val="none" w:sz="0" w:space="0" w:color="auto"/>
                                <w:bottom w:val="none" w:sz="0" w:space="0" w:color="auto"/>
                                <w:right w:val="none" w:sz="0" w:space="0" w:color="auto"/>
                              </w:divBdr>
                              <w:divsChild>
                                <w:div w:id="318920610">
                                  <w:marLeft w:val="0"/>
                                  <w:marRight w:val="0"/>
                                  <w:marTop w:val="0"/>
                                  <w:marBottom w:val="0"/>
                                  <w:divBdr>
                                    <w:top w:val="none" w:sz="0" w:space="0" w:color="auto"/>
                                    <w:left w:val="none" w:sz="0" w:space="0" w:color="auto"/>
                                    <w:bottom w:val="none" w:sz="0" w:space="0" w:color="auto"/>
                                    <w:right w:val="none" w:sz="0" w:space="0" w:color="auto"/>
                                  </w:divBdr>
                                  <w:divsChild>
                                    <w:div w:id="27528961">
                                      <w:marLeft w:val="0"/>
                                      <w:marRight w:val="0"/>
                                      <w:marTop w:val="0"/>
                                      <w:marBottom w:val="0"/>
                                      <w:divBdr>
                                        <w:top w:val="none" w:sz="0" w:space="0" w:color="auto"/>
                                        <w:left w:val="none" w:sz="0" w:space="0" w:color="auto"/>
                                        <w:bottom w:val="none" w:sz="0" w:space="0" w:color="auto"/>
                                        <w:right w:val="none" w:sz="0" w:space="0" w:color="auto"/>
                                      </w:divBdr>
                                      <w:divsChild>
                                        <w:div w:id="69326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2184880">
          <w:marLeft w:val="0"/>
          <w:marRight w:val="0"/>
          <w:marTop w:val="0"/>
          <w:marBottom w:val="0"/>
          <w:divBdr>
            <w:top w:val="none" w:sz="0" w:space="0" w:color="auto"/>
            <w:left w:val="none" w:sz="0" w:space="0" w:color="auto"/>
            <w:bottom w:val="none" w:sz="0" w:space="0" w:color="auto"/>
            <w:right w:val="none" w:sz="0" w:space="0" w:color="auto"/>
          </w:divBdr>
          <w:divsChild>
            <w:div w:id="1383209668">
              <w:marLeft w:val="0"/>
              <w:marRight w:val="0"/>
              <w:marTop w:val="0"/>
              <w:marBottom w:val="0"/>
              <w:divBdr>
                <w:top w:val="none" w:sz="0" w:space="0" w:color="auto"/>
                <w:left w:val="none" w:sz="0" w:space="0" w:color="auto"/>
                <w:bottom w:val="none" w:sz="0" w:space="0" w:color="auto"/>
                <w:right w:val="none" w:sz="0" w:space="0" w:color="auto"/>
              </w:divBdr>
              <w:divsChild>
                <w:div w:id="1409644801">
                  <w:marLeft w:val="0"/>
                  <w:marRight w:val="0"/>
                  <w:marTop w:val="0"/>
                  <w:marBottom w:val="0"/>
                  <w:divBdr>
                    <w:top w:val="none" w:sz="0" w:space="0" w:color="auto"/>
                    <w:left w:val="none" w:sz="0" w:space="0" w:color="auto"/>
                    <w:bottom w:val="none" w:sz="0" w:space="0" w:color="auto"/>
                    <w:right w:val="none" w:sz="0" w:space="0" w:color="auto"/>
                  </w:divBdr>
                  <w:divsChild>
                    <w:div w:id="2031175837">
                      <w:marLeft w:val="0"/>
                      <w:marRight w:val="0"/>
                      <w:marTop w:val="0"/>
                      <w:marBottom w:val="0"/>
                      <w:divBdr>
                        <w:top w:val="none" w:sz="0" w:space="0" w:color="auto"/>
                        <w:left w:val="none" w:sz="0" w:space="0" w:color="auto"/>
                        <w:bottom w:val="none" w:sz="0" w:space="0" w:color="auto"/>
                        <w:right w:val="none" w:sz="0" w:space="0" w:color="auto"/>
                      </w:divBdr>
                      <w:divsChild>
                        <w:div w:id="974986882">
                          <w:marLeft w:val="0"/>
                          <w:marRight w:val="0"/>
                          <w:marTop w:val="0"/>
                          <w:marBottom w:val="0"/>
                          <w:divBdr>
                            <w:top w:val="none" w:sz="0" w:space="0" w:color="auto"/>
                            <w:left w:val="none" w:sz="0" w:space="0" w:color="auto"/>
                            <w:bottom w:val="none" w:sz="0" w:space="0" w:color="auto"/>
                            <w:right w:val="none" w:sz="0" w:space="0" w:color="auto"/>
                          </w:divBdr>
                          <w:divsChild>
                            <w:div w:id="26952773">
                              <w:marLeft w:val="0"/>
                              <w:marRight w:val="0"/>
                              <w:marTop w:val="0"/>
                              <w:marBottom w:val="0"/>
                              <w:divBdr>
                                <w:top w:val="none" w:sz="0" w:space="0" w:color="auto"/>
                                <w:left w:val="none" w:sz="0" w:space="0" w:color="auto"/>
                                <w:bottom w:val="none" w:sz="0" w:space="0" w:color="auto"/>
                                <w:right w:val="none" w:sz="0" w:space="0" w:color="auto"/>
                              </w:divBdr>
                              <w:divsChild>
                                <w:div w:id="429857614">
                                  <w:marLeft w:val="0"/>
                                  <w:marRight w:val="0"/>
                                  <w:marTop w:val="0"/>
                                  <w:marBottom w:val="0"/>
                                  <w:divBdr>
                                    <w:top w:val="none" w:sz="0" w:space="0" w:color="auto"/>
                                    <w:left w:val="none" w:sz="0" w:space="0" w:color="auto"/>
                                    <w:bottom w:val="none" w:sz="0" w:space="0" w:color="auto"/>
                                    <w:right w:val="none" w:sz="0" w:space="0" w:color="auto"/>
                                  </w:divBdr>
                                  <w:divsChild>
                                    <w:div w:id="169110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9753003">
      <w:bodyDiv w:val="1"/>
      <w:marLeft w:val="0"/>
      <w:marRight w:val="0"/>
      <w:marTop w:val="0"/>
      <w:marBottom w:val="0"/>
      <w:divBdr>
        <w:top w:val="none" w:sz="0" w:space="0" w:color="auto"/>
        <w:left w:val="none" w:sz="0" w:space="0" w:color="auto"/>
        <w:bottom w:val="none" w:sz="0" w:space="0" w:color="auto"/>
        <w:right w:val="none" w:sz="0" w:space="0" w:color="auto"/>
      </w:divBdr>
    </w:div>
    <w:div w:id="1021466528">
      <w:bodyDiv w:val="1"/>
      <w:marLeft w:val="0"/>
      <w:marRight w:val="0"/>
      <w:marTop w:val="0"/>
      <w:marBottom w:val="0"/>
      <w:divBdr>
        <w:top w:val="none" w:sz="0" w:space="0" w:color="auto"/>
        <w:left w:val="none" w:sz="0" w:space="0" w:color="auto"/>
        <w:bottom w:val="none" w:sz="0" w:space="0" w:color="auto"/>
        <w:right w:val="none" w:sz="0" w:space="0" w:color="auto"/>
      </w:divBdr>
    </w:div>
    <w:div w:id="1259143610">
      <w:bodyDiv w:val="1"/>
      <w:marLeft w:val="0"/>
      <w:marRight w:val="0"/>
      <w:marTop w:val="0"/>
      <w:marBottom w:val="0"/>
      <w:divBdr>
        <w:top w:val="none" w:sz="0" w:space="0" w:color="auto"/>
        <w:left w:val="none" w:sz="0" w:space="0" w:color="auto"/>
        <w:bottom w:val="none" w:sz="0" w:space="0" w:color="auto"/>
        <w:right w:val="none" w:sz="0" w:space="0" w:color="auto"/>
      </w:divBdr>
    </w:div>
    <w:div w:id="1470243348">
      <w:bodyDiv w:val="1"/>
      <w:marLeft w:val="0"/>
      <w:marRight w:val="0"/>
      <w:marTop w:val="0"/>
      <w:marBottom w:val="0"/>
      <w:divBdr>
        <w:top w:val="none" w:sz="0" w:space="0" w:color="auto"/>
        <w:left w:val="none" w:sz="0" w:space="0" w:color="auto"/>
        <w:bottom w:val="none" w:sz="0" w:space="0" w:color="auto"/>
        <w:right w:val="none" w:sz="0" w:space="0" w:color="auto"/>
      </w:divBdr>
    </w:div>
    <w:div w:id="1487474344">
      <w:bodyDiv w:val="1"/>
      <w:marLeft w:val="0"/>
      <w:marRight w:val="0"/>
      <w:marTop w:val="0"/>
      <w:marBottom w:val="0"/>
      <w:divBdr>
        <w:top w:val="none" w:sz="0" w:space="0" w:color="auto"/>
        <w:left w:val="none" w:sz="0" w:space="0" w:color="auto"/>
        <w:bottom w:val="none" w:sz="0" w:space="0" w:color="auto"/>
        <w:right w:val="none" w:sz="0" w:space="0" w:color="auto"/>
      </w:divBdr>
      <w:divsChild>
        <w:div w:id="1741752730">
          <w:marLeft w:val="0"/>
          <w:marRight w:val="0"/>
          <w:marTop w:val="0"/>
          <w:marBottom w:val="0"/>
          <w:divBdr>
            <w:top w:val="none" w:sz="0" w:space="0" w:color="auto"/>
            <w:left w:val="none" w:sz="0" w:space="0" w:color="auto"/>
            <w:bottom w:val="none" w:sz="0" w:space="0" w:color="auto"/>
            <w:right w:val="none" w:sz="0" w:space="0" w:color="auto"/>
          </w:divBdr>
          <w:divsChild>
            <w:div w:id="120274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94134">
      <w:bodyDiv w:val="1"/>
      <w:marLeft w:val="0"/>
      <w:marRight w:val="0"/>
      <w:marTop w:val="0"/>
      <w:marBottom w:val="0"/>
      <w:divBdr>
        <w:top w:val="none" w:sz="0" w:space="0" w:color="auto"/>
        <w:left w:val="none" w:sz="0" w:space="0" w:color="auto"/>
        <w:bottom w:val="none" w:sz="0" w:space="0" w:color="auto"/>
        <w:right w:val="none" w:sz="0" w:space="0" w:color="auto"/>
      </w:divBdr>
    </w:div>
    <w:div w:id="1527257295">
      <w:bodyDiv w:val="1"/>
      <w:marLeft w:val="0"/>
      <w:marRight w:val="0"/>
      <w:marTop w:val="0"/>
      <w:marBottom w:val="0"/>
      <w:divBdr>
        <w:top w:val="none" w:sz="0" w:space="0" w:color="auto"/>
        <w:left w:val="none" w:sz="0" w:space="0" w:color="auto"/>
        <w:bottom w:val="none" w:sz="0" w:space="0" w:color="auto"/>
        <w:right w:val="none" w:sz="0" w:space="0" w:color="auto"/>
      </w:divBdr>
    </w:div>
    <w:div w:id="1887641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9"/>
    <customShpInfo spid="_x0000_s1028"/>
    <customShpInfo spid="_x0000_s1027"/>
  </customShpExts>
</s:customData>
</file>

<file path=customXml/itemProps1.xml><?xml version="1.0" encoding="utf-8"?>
<ds:datastoreItem xmlns:ds="http://schemas.openxmlformats.org/officeDocument/2006/customXml" ds:itemID="{8E6506C2-3702-4E54-A0F1-019A1C809C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10595</TotalTime>
  <Pages>29</Pages>
  <Words>9575</Words>
  <Characters>51705</Characters>
  <Application>Microsoft Office Word</Application>
  <DocSecurity>0</DocSecurity>
  <Lines>430</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Gata Gata</dc:creator>
  <cp:lastModifiedBy>Usuario</cp:lastModifiedBy>
  <cp:revision>217</cp:revision>
  <cp:lastPrinted>2026-06-01T17:14:00Z</cp:lastPrinted>
  <dcterms:created xsi:type="dcterms:W3CDTF">2025-05-27T19:27:00Z</dcterms:created>
  <dcterms:modified xsi:type="dcterms:W3CDTF">2026-06-02T12:47:00Z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2070-12.2.0.19805</vt:lpwstr>
  </property>
  <property fmtid="{D5CDD505-2E9C-101B-9397-08002B2CF9AE}" pid="3" name="ICV">
    <vt:lpwstr>31AE9C4587134D198959CB7755927C5A_13</vt:lpwstr>
  </property>
</Properties>
</file>